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002A92" w:rsidRPr="00002A92">
        <w:trPr>
          <w:jc w:val="center"/>
        </w:trPr>
        <w:tc>
          <w:tcPr>
            <w:tcW w:w="743" w:type="dxa"/>
          </w:tcPr>
          <w:p w:rsidR="002914D6" w:rsidRPr="00002A92" w:rsidRDefault="002914D6">
            <w:pPr>
              <w:jc w:val="both"/>
              <w:rPr>
                <w:rFonts w:ascii="David" w:hAnsi="David" w:hint="cs"/>
                <w:b/>
                <w:bCs/>
                <w:rtl/>
              </w:rPr>
            </w:pPr>
            <w:bookmarkStart w:id="0" w:name="_GoBack"/>
            <w:bookmarkEnd w:id="0"/>
          </w:p>
        </w:tc>
        <w:tc>
          <w:tcPr>
            <w:tcW w:w="8077" w:type="dxa"/>
            <w:gridSpan w:val="2"/>
          </w:tcPr>
          <w:p w:rsidR="00A0401C" w:rsidRPr="00002A92" w:rsidRDefault="00A0401C" w:rsidP="009A632D">
            <w:pPr>
              <w:rPr>
                <w:rFonts w:ascii="David" w:hAnsi="David"/>
                <w:highlight w:val="yellow"/>
              </w:rPr>
            </w:pPr>
          </w:p>
        </w:tc>
      </w:tr>
      <w:tr w:rsidR="00002A92" w:rsidRPr="00002A92">
        <w:trPr>
          <w:jc w:val="center"/>
        </w:trPr>
        <w:tc>
          <w:tcPr>
            <w:tcW w:w="3249" w:type="dxa"/>
            <w:gridSpan w:val="2"/>
          </w:tcPr>
          <w:p w:rsidR="002914D6" w:rsidRPr="00002A92" w:rsidRDefault="003A00A2" w:rsidP="003A00A2">
            <w:pPr>
              <w:bidi w:val="0"/>
              <w:jc w:val="right"/>
              <w:rPr>
                <w:rFonts w:ascii="David" w:hAnsi="David"/>
                <w:b/>
                <w:bCs/>
                <w:noProof w:val="0"/>
                <w:rtl/>
              </w:rPr>
            </w:pPr>
            <w:r w:rsidRPr="00002A92">
              <w:rPr>
                <w:rFonts w:ascii="David" w:hAnsi="David"/>
                <w:b/>
                <w:bCs/>
                <w:noProof w:val="0"/>
                <w:rtl/>
              </w:rPr>
              <w:t>התובע</w:t>
            </w:r>
          </w:p>
        </w:tc>
        <w:tc>
          <w:tcPr>
            <w:tcW w:w="5571" w:type="dxa"/>
          </w:tcPr>
          <w:p w:rsidR="002914D6" w:rsidRPr="00002A92" w:rsidRDefault="00BD5B6B" w:rsidP="00DB275C">
            <w:pPr>
              <w:rPr>
                <w:rFonts w:ascii="David" w:hAnsi="David"/>
                <w:b/>
                <w:bCs/>
                <w:noProof w:val="0"/>
              </w:rPr>
            </w:pPr>
            <w:r w:rsidRPr="00002A92">
              <w:rPr>
                <w:rStyle w:val="ad"/>
                <w:rFonts w:ascii="David" w:hAnsi="David"/>
                <w:b/>
                <w:bCs/>
                <w:color w:val="auto"/>
                <w:rtl/>
              </w:rPr>
              <w:t>ש</w:t>
            </w:r>
            <w:r w:rsidR="00DB275C">
              <w:rPr>
                <w:rStyle w:val="ad"/>
                <w:rFonts w:ascii="David" w:hAnsi="David" w:hint="cs"/>
                <w:b/>
                <w:bCs/>
                <w:color w:val="auto"/>
                <w:rtl/>
              </w:rPr>
              <w:t>.</w:t>
            </w:r>
            <w:r w:rsidRPr="00002A92">
              <w:rPr>
                <w:rStyle w:val="ad"/>
                <w:rFonts w:ascii="David" w:hAnsi="David"/>
                <w:b/>
                <w:bCs/>
                <w:color w:val="auto"/>
                <w:rtl/>
              </w:rPr>
              <w:t xml:space="preserve"> </w:t>
            </w:r>
            <w:r w:rsidR="00DB275C">
              <w:rPr>
                <w:rStyle w:val="ad"/>
                <w:rFonts w:ascii="David" w:hAnsi="David"/>
                <w:b/>
                <w:bCs/>
                <w:color w:val="auto"/>
                <w:rtl/>
              </w:rPr>
              <w:t>מ.</w:t>
            </w:r>
            <w:r w:rsidRPr="00002A92">
              <w:rPr>
                <w:rFonts w:ascii="David" w:hAnsi="David"/>
                <w:b/>
                <w:bCs/>
                <w:noProof w:val="0"/>
                <w:rtl/>
              </w:rPr>
              <w:t xml:space="preserve">, </w:t>
            </w:r>
            <w:r w:rsidRPr="00002A92">
              <w:rPr>
                <w:rStyle w:val="ad"/>
                <w:rFonts w:ascii="David" w:hAnsi="David"/>
                <w:b/>
                <w:bCs/>
                <w:color w:val="auto"/>
                <w:rtl/>
              </w:rPr>
              <w:t>ת"ז</w:t>
            </w:r>
            <w:r w:rsidRPr="00002A92">
              <w:rPr>
                <w:rFonts w:ascii="David" w:hAnsi="David"/>
                <w:b/>
                <w:bCs/>
                <w:noProof w:val="0"/>
                <w:rtl/>
              </w:rPr>
              <w:t xml:space="preserve"> </w:t>
            </w:r>
            <w:r w:rsidR="00DB275C">
              <w:rPr>
                <w:rStyle w:val="ad"/>
                <w:rFonts w:ascii="David" w:hAnsi="David" w:hint="cs"/>
                <w:b/>
                <w:bCs/>
                <w:color w:val="auto"/>
                <w:rtl/>
              </w:rPr>
              <w:t>----</w:t>
            </w:r>
            <w:r w:rsidR="003A00A2" w:rsidRPr="00002A92">
              <w:rPr>
                <w:rStyle w:val="ad"/>
                <w:rFonts w:ascii="David" w:hAnsi="David"/>
                <w:b/>
                <w:bCs/>
                <w:color w:val="auto"/>
                <w:rtl/>
              </w:rPr>
              <w:br/>
            </w:r>
            <w:r w:rsidR="003A00A2" w:rsidRPr="00002A92">
              <w:rPr>
                <w:rFonts w:ascii="David" w:hAnsi="David"/>
                <w:b/>
                <w:bCs/>
                <w:noProof w:val="0"/>
                <w:rtl/>
              </w:rPr>
              <w:t>באמצעות ב"כ עוה"ד גבריאל בנטוב</w:t>
            </w:r>
          </w:p>
        </w:tc>
      </w:tr>
      <w:tr w:rsidR="00002A92" w:rsidRPr="00002A92">
        <w:trPr>
          <w:jc w:val="center"/>
        </w:trPr>
        <w:tc>
          <w:tcPr>
            <w:tcW w:w="8820" w:type="dxa"/>
            <w:gridSpan w:val="3"/>
          </w:tcPr>
          <w:p w:rsidR="002914D6" w:rsidRPr="00002A92" w:rsidRDefault="002914D6">
            <w:pPr>
              <w:rPr>
                <w:rFonts w:ascii="David" w:hAnsi="David"/>
                <w:b/>
                <w:bCs/>
                <w:noProof w:val="0"/>
                <w:rtl/>
              </w:rPr>
            </w:pPr>
          </w:p>
          <w:p w:rsidR="002914D6" w:rsidRPr="00002A92" w:rsidRDefault="00011212">
            <w:pPr>
              <w:jc w:val="center"/>
              <w:rPr>
                <w:rFonts w:ascii="David" w:hAnsi="David"/>
                <w:b/>
                <w:bCs/>
                <w:noProof w:val="0"/>
                <w:rtl/>
              </w:rPr>
            </w:pPr>
            <w:r w:rsidRPr="00002A92">
              <w:rPr>
                <w:rFonts w:ascii="David" w:hAnsi="David"/>
                <w:b/>
                <w:bCs/>
                <w:noProof w:val="0"/>
                <w:rtl/>
              </w:rPr>
              <w:t>נגד</w:t>
            </w:r>
          </w:p>
          <w:p w:rsidR="002914D6" w:rsidRPr="00002A92" w:rsidRDefault="002914D6">
            <w:pPr>
              <w:rPr>
                <w:rFonts w:ascii="David" w:hAnsi="David"/>
                <w:b/>
                <w:bCs/>
                <w:noProof w:val="0"/>
              </w:rPr>
            </w:pPr>
          </w:p>
        </w:tc>
      </w:tr>
      <w:tr w:rsidR="002914D6" w:rsidRPr="00002A92">
        <w:trPr>
          <w:jc w:val="center"/>
        </w:trPr>
        <w:tc>
          <w:tcPr>
            <w:tcW w:w="3249" w:type="dxa"/>
            <w:gridSpan w:val="2"/>
          </w:tcPr>
          <w:p w:rsidR="002914D6" w:rsidRPr="00002A92" w:rsidRDefault="002914D6">
            <w:pPr>
              <w:rPr>
                <w:rFonts w:ascii="David" w:hAnsi="David"/>
                <w:b/>
                <w:bCs/>
                <w:noProof w:val="0"/>
                <w:rtl/>
              </w:rPr>
            </w:pPr>
          </w:p>
          <w:p w:rsidR="002914D6" w:rsidRPr="00002A92" w:rsidRDefault="003A00A2" w:rsidP="003A00A2">
            <w:pPr>
              <w:rPr>
                <w:rFonts w:ascii="David" w:hAnsi="David"/>
                <w:b/>
                <w:bCs/>
                <w:noProof w:val="0"/>
              </w:rPr>
            </w:pPr>
            <w:r w:rsidRPr="00002A92">
              <w:rPr>
                <w:rFonts w:ascii="David" w:hAnsi="David"/>
                <w:b/>
                <w:bCs/>
                <w:noProof w:val="0"/>
                <w:rtl/>
              </w:rPr>
              <w:t>ה</w:t>
            </w:r>
            <w:r w:rsidR="0079284A" w:rsidRPr="00002A92">
              <w:rPr>
                <w:rFonts w:ascii="David" w:hAnsi="David"/>
                <w:b/>
                <w:bCs/>
                <w:noProof w:val="0"/>
                <w:rtl/>
              </w:rPr>
              <w:t>נתבע</w:t>
            </w:r>
            <w:r w:rsidRPr="00002A92">
              <w:rPr>
                <w:rFonts w:ascii="David" w:hAnsi="David"/>
                <w:b/>
                <w:bCs/>
                <w:noProof w:val="0"/>
                <w:rtl/>
              </w:rPr>
              <w:t>ת</w:t>
            </w:r>
          </w:p>
        </w:tc>
        <w:tc>
          <w:tcPr>
            <w:tcW w:w="5571" w:type="dxa"/>
          </w:tcPr>
          <w:p w:rsidR="002914D6" w:rsidRPr="00002A92" w:rsidRDefault="00BD5B6B" w:rsidP="00DB275C">
            <w:pPr>
              <w:rPr>
                <w:rFonts w:ascii="David" w:hAnsi="David"/>
                <w:b/>
                <w:bCs/>
                <w:noProof w:val="0"/>
                <w:rtl/>
              </w:rPr>
            </w:pPr>
            <w:r w:rsidRPr="00002A92">
              <w:rPr>
                <w:rFonts w:ascii="David" w:hAnsi="David"/>
                <w:b/>
                <w:bCs/>
                <w:noProof w:val="0"/>
                <w:rtl/>
              </w:rPr>
              <w:t xml:space="preserve"> </w:t>
            </w:r>
            <w:r w:rsidRPr="00002A92">
              <w:rPr>
                <w:rStyle w:val="ad"/>
                <w:rFonts w:ascii="David" w:hAnsi="David"/>
                <w:b/>
                <w:bCs/>
                <w:color w:val="auto"/>
                <w:rtl/>
              </w:rPr>
              <w:t>מ</w:t>
            </w:r>
            <w:r w:rsidR="00DB275C">
              <w:rPr>
                <w:rStyle w:val="ad"/>
                <w:rFonts w:ascii="David" w:hAnsi="David" w:hint="cs"/>
                <w:b/>
                <w:bCs/>
                <w:color w:val="auto"/>
                <w:rtl/>
              </w:rPr>
              <w:t xml:space="preserve">. </w:t>
            </w:r>
            <w:r w:rsidR="00DB275C">
              <w:rPr>
                <w:rStyle w:val="ad"/>
                <w:rFonts w:ascii="David" w:hAnsi="David"/>
                <w:b/>
                <w:bCs/>
                <w:color w:val="auto"/>
                <w:rtl/>
              </w:rPr>
              <w:t>מ.</w:t>
            </w:r>
            <w:r w:rsidRPr="00002A92">
              <w:rPr>
                <w:rFonts w:ascii="David" w:hAnsi="David"/>
                <w:b/>
                <w:bCs/>
                <w:noProof w:val="0"/>
                <w:rtl/>
              </w:rPr>
              <w:t xml:space="preserve">, </w:t>
            </w:r>
            <w:r w:rsidRPr="00002A92">
              <w:rPr>
                <w:rStyle w:val="ad"/>
                <w:rFonts w:ascii="David" w:hAnsi="David"/>
                <w:b/>
                <w:bCs/>
                <w:color w:val="auto"/>
                <w:rtl/>
              </w:rPr>
              <w:t>ת"ז</w:t>
            </w:r>
            <w:r w:rsidRPr="00002A92">
              <w:rPr>
                <w:rFonts w:ascii="David" w:hAnsi="David"/>
                <w:b/>
                <w:bCs/>
                <w:noProof w:val="0"/>
                <w:rtl/>
              </w:rPr>
              <w:t xml:space="preserve">  </w:t>
            </w:r>
            <w:r w:rsidR="00DB275C">
              <w:rPr>
                <w:rStyle w:val="ad"/>
                <w:rFonts w:ascii="David" w:hAnsi="David" w:hint="cs"/>
                <w:b/>
                <w:bCs/>
                <w:color w:val="auto"/>
                <w:rtl/>
              </w:rPr>
              <w:t>-----</w:t>
            </w:r>
            <w:r w:rsidR="003A00A2" w:rsidRPr="00002A92">
              <w:rPr>
                <w:rStyle w:val="ad"/>
                <w:rFonts w:ascii="David" w:hAnsi="David"/>
                <w:b/>
                <w:bCs/>
                <w:color w:val="auto"/>
                <w:rtl/>
              </w:rPr>
              <w:br/>
            </w:r>
            <w:r w:rsidR="003A00A2" w:rsidRPr="00002A92">
              <w:rPr>
                <w:rFonts w:ascii="David" w:hAnsi="David"/>
                <w:b/>
                <w:bCs/>
                <w:noProof w:val="0"/>
                <w:rtl/>
              </w:rPr>
              <w:t>באמצעות ב"כ עוה"ד ניצן יריב ו/או אפרת אמסטר</w:t>
            </w:r>
          </w:p>
        </w:tc>
      </w:tr>
      <w:tr w:rsidR="002914D6" w:rsidRPr="00002A92">
        <w:trPr>
          <w:jc w:val="center"/>
        </w:trPr>
        <w:tc>
          <w:tcPr>
            <w:tcW w:w="8820" w:type="dxa"/>
            <w:gridSpan w:val="3"/>
          </w:tcPr>
          <w:p w:rsidR="002914D6" w:rsidRPr="00002A92" w:rsidRDefault="002914D6">
            <w:pPr>
              <w:bidi w:val="0"/>
              <w:jc w:val="center"/>
              <w:rPr>
                <w:rFonts w:ascii="David" w:hAnsi="David"/>
                <w:b/>
                <w:bCs/>
                <w:noProof w:val="0"/>
              </w:rPr>
            </w:pPr>
          </w:p>
          <w:p w:rsidR="0051431E" w:rsidRDefault="0051431E">
            <w:pPr>
              <w:bidi w:val="0"/>
              <w:jc w:val="center"/>
              <w:rPr>
                <w:rFonts w:ascii="David" w:hAnsi="David"/>
                <w:b/>
                <w:bCs/>
                <w:noProof w:val="0"/>
                <w:sz w:val="28"/>
                <w:szCs w:val="28"/>
                <w:u w:val="double"/>
                <w:rtl/>
              </w:rPr>
            </w:pPr>
          </w:p>
          <w:p w:rsidR="0051431E" w:rsidRDefault="0051431E" w:rsidP="0051431E">
            <w:pPr>
              <w:bidi w:val="0"/>
              <w:jc w:val="center"/>
              <w:rPr>
                <w:rFonts w:ascii="David" w:hAnsi="David"/>
                <w:b/>
                <w:bCs/>
                <w:noProof w:val="0"/>
                <w:sz w:val="28"/>
                <w:szCs w:val="28"/>
                <w:u w:val="double"/>
                <w:rtl/>
              </w:rPr>
            </w:pPr>
          </w:p>
          <w:p w:rsidR="002914D6" w:rsidRPr="00B531F1" w:rsidRDefault="00011212" w:rsidP="0051431E">
            <w:pPr>
              <w:bidi w:val="0"/>
              <w:jc w:val="center"/>
              <w:rPr>
                <w:rFonts w:ascii="David" w:hAnsi="David"/>
                <w:b/>
                <w:bCs/>
                <w:noProof w:val="0"/>
                <w:u w:val="double"/>
              </w:rPr>
            </w:pPr>
            <w:r w:rsidRPr="0051431E">
              <w:rPr>
                <w:rFonts w:ascii="David" w:hAnsi="David"/>
                <w:b/>
                <w:bCs/>
                <w:noProof w:val="0"/>
                <w:sz w:val="28"/>
                <w:szCs w:val="28"/>
                <w:u w:val="double"/>
                <w:rtl/>
              </w:rPr>
              <w:t>פסק דין</w:t>
            </w:r>
          </w:p>
        </w:tc>
      </w:tr>
    </w:tbl>
    <w:p w:rsidR="002914D6" w:rsidRPr="00002A92" w:rsidRDefault="002914D6">
      <w:pPr>
        <w:spacing w:line="360" w:lineRule="auto"/>
        <w:jc w:val="both"/>
        <w:rPr>
          <w:rFonts w:ascii="David" w:hAnsi="David"/>
          <w:noProof w:val="0"/>
          <w:rtl/>
        </w:rPr>
      </w:pPr>
    </w:p>
    <w:p w:rsidR="002914D6" w:rsidRDefault="00C83459" w:rsidP="00760ED1">
      <w:pPr>
        <w:spacing w:line="360" w:lineRule="auto"/>
        <w:jc w:val="both"/>
        <w:rPr>
          <w:rFonts w:ascii="David" w:hAnsi="David"/>
          <w:noProof w:val="0"/>
          <w:rtl/>
        </w:rPr>
      </w:pPr>
      <w:r>
        <w:rPr>
          <w:rFonts w:ascii="David" w:hAnsi="David" w:hint="cs"/>
          <w:noProof w:val="0"/>
          <w:rtl/>
        </w:rPr>
        <w:t>מונחת ב</w:t>
      </w:r>
      <w:r w:rsidR="00504AA1" w:rsidRPr="00002A92">
        <w:rPr>
          <w:rFonts w:ascii="David" w:hAnsi="David"/>
          <w:noProof w:val="0"/>
          <w:rtl/>
        </w:rPr>
        <w:t>פניי</w:t>
      </w:r>
      <w:r w:rsidR="00760ED1">
        <w:rPr>
          <w:rFonts w:ascii="David" w:hAnsi="David" w:hint="cs"/>
          <w:noProof w:val="0"/>
          <w:rtl/>
        </w:rPr>
        <w:t xml:space="preserve"> להכרעה תביעת התובע לביטול/</w:t>
      </w:r>
      <w:r>
        <w:rPr>
          <w:rFonts w:ascii="David" w:hAnsi="David" w:hint="cs"/>
          <w:noProof w:val="0"/>
          <w:rtl/>
        </w:rPr>
        <w:t xml:space="preserve">הפחתת חיובו בתשלום </w:t>
      </w:r>
      <w:r w:rsidR="00504AA1" w:rsidRPr="00002A92">
        <w:rPr>
          <w:rFonts w:ascii="David" w:hAnsi="David"/>
          <w:noProof w:val="0"/>
          <w:rtl/>
        </w:rPr>
        <w:t xml:space="preserve">מזונות </w:t>
      </w:r>
      <w:r w:rsidR="009C635F">
        <w:rPr>
          <w:rFonts w:ascii="David" w:hAnsi="David" w:hint="cs"/>
          <w:noProof w:val="0"/>
          <w:rtl/>
        </w:rPr>
        <w:t xml:space="preserve">הקטינות </w:t>
      </w:r>
      <w:r w:rsidR="001937FA">
        <w:rPr>
          <w:rFonts w:ascii="David" w:hAnsi="David" w:hint="cs"/>
          <w:noProof w:val="0"/>
          <w:rtl/>
        </w:rPr>
        <w:t>לידי הנתבעת</w:t>
      </w:r>
      <w:r w:rsidR="009C635F">
        <w:rPr>
          <w:rFonts w:ascii="David" w:hAnsi="David" w:hint="cs"/>
          <w:noProof w:val="0"/>
          <w:rtl/>
        </w:rPr>
        <w:t>.</w:t>
      </w:r>
    </w:p>
    <w:p w:rsidR="00E560A6" w:rsidRPr="00002A92" w:rsidRDefault="00E560A6" w:rsidP="001937FA">
      <w:pPr>
        <w:spacing w:line="360" w:lineRule="auto"/>
        <w:jc w:val="both"/>
        <w:rPr>
          <w:rFonts w:ascii="David" w:hAnsi="David"/>
          <w:noProof w:val="0"/>
          <w:rtl/>
        </w:rPr>
      </w:pPr>
    </w:p>
    <w:p w:rsidR="003E081D" w:rsidRDefault="00C83459" w:rsidP="00785203">
      <w:pPr>
        <w:spacing w:line="360" w:lineRule="auto"/>
        <w:ind w:left="720" w:hanging="720"/>
        <w:jc w:val="both"/>
        <w:rPr>
          <w:rFonts w:ascii="David" w:hAnsi="David"/>
          <w:b/>
          <w:bCs/>
          <w:noProof w:val="0"/>
          <w:u w:val="single"/>
          <w:rtl/>
        </w:rPr>
      </w:pPr>
      <w:r w:rsidRPr="00E560A6">
        <w:rPr>
          <w:rFonts w:ascii="David" w:hAnsi="David" w:hint="cs"/>
          <w:b/>
          <w:bCs/>
          <w:noProof w:val="0"/>
          <w:u w:val="single"/>
          <w:rtl/>
        </w:rPr>
        <w:t>עובדות-כללי</w:t>
      </w:r>
    </w:p>
    <w:p w:rsidR="00504AA1" w:rsidRDefault="0051431E" w:rsidP="00AE7FCB">
      <w:pPr>
        <w:spacing w:line="360" w:lineRule="auto"/>
        <w:ind w:left="720" w:hanging="720"/>
        <w:jc w:val="both"/>
        <w:rPr>
          <w:rFonts w:ascii="David" w:hAnsi="David"/>
          <w:noProof w:val="0"/>
          <w:rtl/>
        </w:rPr>
      </w:pPr>
      <w:r w:rsidRPr="0051431E">
        <w:rPr>
          <w:rFonts w:ascii="David" w:hAnsi="David" w:hint="cs"/>
          <w:noProof w:val="0"/>
          <w:rtl/>
        </w:rPr>
        <w:t>1.</w:t>
      </w:r>
      <w:r w:rsidRPr="0051431E">
        <w:rPr>
          <w:rFonts w:ascii="David" w:hAnsi="David" w:hint="cs"/>
          <w:noProof w:val="0"/>
          <w:rtl/>
        </w:rPr>
        <w:tab/>
      </w:r>
      <w:r w:rsidR="00504AA1" w:rsidRPr="00002A92">
        <w:rPr>
          <w:rFonts w:ascii="David" w:hAnsi="David"/>
          <w:noProof w:val="0"/>
          <w:rtl/>
        </w:rPr>
        <w:t>התובע (להלן: "</w:t>
      </w:r>
      <w:r w:rsidR="00504AA1" w:rsidRPr="00002A92">
        <w:rPr>
          <w:rFonts w:ascii="David" w:hAnsi="David"/>
          <w:b/>
          <w:bCs/>
          <w:noProof w:val="0"/>
          <w:rtl/>
        </w:rPr>
        <w:t>האב</w:t>
      </w:r>
      <w:r w:rsidR="00504AA1" w:rsidRPr="00002A92">
        <w:rPr>
          <w:rFonts w:ascii="David" w:hAnsi="David"/>
          <w:noProof w:val="0"/>
          <w:rtl/>
        </w:rPr>
        <w:t>") והנתבעת (להלן: "</w:t>
      </w:r>
      <w:r w:rsidR="00504AA1" w:rsidRPr="00002A92">
        <w:rPr>
          <w:rFonts w:ascii="David" w:hAnsi="David"/>
          <w:b/>
          <w:bCs/>
          <w:noProof w:val="0"/>
          <w:rtl/>
        </w:rPr>
        <w:t>האם</w:t>
      </w:r>
      <w:r w:rsidR="00504AA1" w:rsidRPr="00002A92">
        <w:rPr>
          <w:rFonts w:ascii="David" w:hAnsi="David"/>
          <w:noProof w:val="0"/>
          <w:rtl/>
        </w:rPr>
        <w:t xml:space="preserve">") נישאו כדמו"י ביום </w:t>
      </w:r>
      <w:r w:rsidR="00AE7FCB">
        <w:rPr>
          <w:rFonts w:ascii="David" w:hAnsi="David" w:hint="cs"/>
          <w:noProof w:val="0"/>
          <w:rtl/>
        </w:rPr>
        <w:t>----</w:t>
      </w:r>
      <w:r w:rsidR="00504AA1" w:rsidRPr="00002A92">
        <w:rPr>
          <w:rFonts w:ascii="David" w:hAnsi="David"/>
          <w:noProof w:val="0"/>
          <w:rtl/>
        </w:rPr>
        <w:t xml:space="preserve"> ומנישואין אלו נולדו להם </w:t>
      </w:r>
      <w:r w:rsidR="00C83459">
        <w:rPr>
          <w:rFonts w:ascii="David" w:hAnsi="David" w:hint="cs"/>
          <w:noProof w:val="0"/>
          <w:rtl/>
        </w:rPr>
        <w:t>שתי בנות -</w:t>
      </w:r>
      <w:r w:rsidR="00AF1D30" w:rsidRPr="00002A92">
        <w:rPr>
          <w:rFonts w:ascii="David" w:hAnsi="David"/>
          <w:noProof w:val="0"/>
          <w:rtl/>
        </w:rPr>
        <w:t xml:space="preserve"> </w:t>
      </w:r>
      <w:r w:rsidR="00AE7FCB">
        <w:rPr>
          <w:rFonts w:ascii="David" w:hAnsi="David"/>
          <w:noProof w:val="0"/>
          <w:rtl/>
        </w:rPr>
        <w:t>א.</w:t>
      </w:r>
      <w:r w:rsidR="00AF1D30" w:rsidRPr="00002A92">
        <w:rPr>
          <w:rFonts w:ascii="David" w:hAnsi="David"/>
          <w:noProof w:val="0"/>
          <w:rtl/>
        </w:rPr>
        <w:t xml:space="preserve">, </w:t>
      </w:r>
      <w:r w:rsidR="00C83459">
        <w:rPr>
          <w:rFonts w:ascii="David" w:hAnsi="David" w:hint="cs"/>
          <w:noProof w:val="0"/>
          <w:rtl/>
        </w:rPr>
        <w:t xml:space="preserve">ילידת 2007, </w:t>
      </w:r>
      <w:r w:rsidR="00AE7FCB">
        <w:rPr>
          <w:rFonts w:ascii="David" w:hAnsi="David"/>
          <w:noProof w:val="0"/>
          <w:rtl/>
        </w:rPr>
        <w:t>כבת 17 שנים ו-</w:t>
      </w:r>
      <w:r w:rsidR="00AE7FCB">
        <w:rPr>
          <w:rFonts w:ascii="David" w:hAnsi="David" w:hint="cs"/>
          <w:noProof w:val="0"/>
          <w:rtl/>
        </w:rPr>
        <w:t>ב. ,</w:t>
      </w:r>
      <w:r w:rsidR="00AF1D30" w:rsidRPr="00002A92">
        <w:rPr>
          <w:rFonts w:ascii="David" w:hAnsi="David"/>
          <w:noProof w:val="0"/>
          <w:rtl/>
        </w:rPr>
        <w:t xml:space="preserve"> </w:t>
      </w:r>
      <w:r w:rsidR="00C83459">
        <w:rPr>
          <w:rFonts w:ascii="David" w:hAnsi="David" w:hint="cs"/>
          <w:noProof w:val="0"/>
          <w:rtl/>
        </w:rPr>
        <w:t xml:space="preserve">ילידת 2012, </w:t>
      </w:r>
      <w:r w:rsidR="00AF1D30" w:rsidRPr="00002A92">
        <w:rPr>
          <w:rFonts w:ascii="David" w:hAnsi="David"/>
          <w:noProof w:val="0"/>
          <w:rtl/>
        </w:rPr>
        <w:t>כבת 12 שנים.</w:t>
      </w:r>
    </w:p>
    <w:p w:rsidR="0051431E" w:rsidRDefault="0051431E" w:rsidP="0051431E">
      <w:pPr>
        <w:spacing w:line="360" w:lineRule="auto"/>
        <w:ind w:left="720" w:hanging="720"/>
        <w:jc w:val="both"/>
        <w:rPr>
          <w:rFonts w:ascii="David" w:hAnsi="David"/>
          <w:noProof w:val="0"/>
          <w:rtl/>
        </w:rPr>
      </w:pPr>
    </w:p>
    <w:p w:rsidR="00D01ED2" w:rsidRPr="00002A92" w:rsidRDefault="0051431E" w:rsidP="00760ED1">
      <w:pPr>
        <w:spacing w:line="360" w:lineRule="auto"/>
        <w:ind w:left="720" w:hanging="720"/>
        <w:jc w:val="both"/>
        <w:rPr>
          <w:rFonts w:ascii="David" w:hAnsi="David"/>
          <w:noProof w:val="0"/>
          <w:rtl/>
        </w:rPr>
      </w:pPr>
      <w:r>
        <w:rPr>
          <w:rFonts w:ascii="David" w:hAnsi="David" w:hint="cs"/>
          <w:noProof w:val="0"/>
          <w:rtl/>
        </w:rPr>
        <w:t>2.</w:t>
      </w:r>
      <w:r>
        <w:rPr>
          <w:rFonts w:ascii="David" w:hAnsi="David" w:hint="cs"/>
          <w:noProof w:val="0"/>
          <w:rtl/>
        </w:rPr>
        <w:tab/>
      </w:r>
      <w:r w:rsidR="00D01ED2" w:rsidRPr="00002A92">
        <w:rPr>
          <w:rFonts w:ascii="David" w:hAnsi="David"/>
          <w:noProof w:val="0"/>
          <w:rtl/>
        </w:rPr>
        <w:t>הצדדים</w:t>
      </w:r>
      <w:r w:rsidR="00760ED1">
        <w:rPr>
          <w:rFonts w:ascii="David" w:hAnsi="David" w:hint="cs"/>
          <w:noProof w:val="0"/>
          <w:rtl/>
        </w:rPr>
        <w:t xml:space="preserve"> חתמו </w:t>
      </w:r>
      <w:r w:rsidR="00D01ED2" w:rsidRPr="00002A92">
        <w:rPr>
          <w:rFonts w:ascii="David" w:hAnsi="David"/>
          <w:noProof w:val="0"/>
          <w:rtl/>
        </w:rPr>
        <w:t xml:space="preserve"> על הסכם</w:t>
      </w:r>
      <w:r w:rsidR="00C83459">
        <w:rPr>
          <w:rFonts w:ascii="David" w:hAnsi="David"/>
          <w:noProof w:val="0"/>
          <w:rtl/>
        </w:rPr>
        <w:t xml:space="preserve"> גירושין </w:t>
      </w:r>
      <w:r w:rsidR="00760ED1">
        <w:rPr>
          <w:rFonts w:ascii="David" w:hAnsi="David" w:hint="cs"/>
          <w:noProof w:val="0"/>
          <w:rtl/>
        </w:rPr>
        <w:t>אשר אושר ו</w:t>
      </w:r>
      <w:r w:rsidR="00C83459">
        <w:rPr>
          <w:rFonts w:ascii="David" w:hAnsi="David"/>
          <w:noProof w:val="0"/>
          <w:rtl/>
        </w:rPr>
        <w:t>קיבל תוקף של פסק דין</w:t>
      </w:r>
      <w:r w:rsidR="00C83459">
        <w:rPr>
          <w:rFonts w:ascii="David" w:hAnsi="David" w:hint="cs"/>
          <w:noProof w:val="0"/>
          <w:rtl/>
        </w:rPr>
        <w:t xml:space="preserve"> ביום 08.09.2015</w:t>
      </w:r>
      <w:r w:rsidR="00C83459">
        <w:rPr>
          <w:rFonts w:ascii="David" w:hAnsi="David"/>
          <w:noProof w:val="0"/>
          <w:rtl/>
        </w:rPr>
        <w:t xml:space="preserve"> </w:t>
      </w:r>
      <w:r w:rsidR="00C83459">
        <w:rPr>
          <w:rFonts w:ascii="David" w:hAnsi="David" w:hint="cs"/>
          <w:noProof w:val="0"/>
          <w:rtl/>
        </w:rPr>
        <w:t>(</w:t>
      </w:r>
      <w:r w:rsidR="00D01ED2" w:rsidRPr="00002A92">
        <w:rPr>
          <w:rFonts w:ascii="David" w:hAnsi="David"/>
          <w:noProof w:val="0"/>
          <w:rtl/>
        </w:rPr>
        <w:t xml:space="preserve">תה"ס 8326-08-15 </w:t>
      </w:r>
      <w:r w:rsidR="00C83459">
        <w:rPr>
          <w:rFonts w:ascii="David" w:hAnsi="David" w:hint="cs"/>
          <w:noProof w:val="0"/>
          <w:rtl/>
        </w:rPr>
        <w:t>)</w:t>
      </w:r>
      <w:r w:rsidR="00760ED1">
        <w:rPr>
          <w:rFonts w:ascii="David" w:hAnsi="David" w:hint="cs"/>
          <w:noProof w:val="0"/>
          <w:rtl/>
        </w:rPr>
        <w:t xml:space="preserve">. </w:t>
      </w:r>
      <w:r w:rsidR="00D01ED2" w:rsidRPr="00002A92">
        <w:rPr>
          <w:rFonts w:ascii="David" w:hAnsi="David"/>
          <w:noProof w:val="0"/>
          <w:rtl/>
        </w:rPr>
        <w:t>ביום 29.10.2015, סודר הגט בבית הדין הרבני.</w:t>
      </w:r>
    </w:p>
    <w:p w:rsidR="00D01ED2" w:rsidRDefault="00C83459" w:rsidP="0051431E">
      <w:pPr>
        <w:spacing w:line="360" w:lineRule="auto"/>
        <w:ind w:left="720"/>
        <w:jc w:val="both"/>
        <w:rPr>
          <w:rFonts w:ascii="David" w:hAnsi="David"/>
          <w:noProof w:val="0"/>
          <w:rtl/>
        </w:rPr>
      </w:pPr>
      <w:r>
        <w:rPr>
          <w:rFonts w:ascii="David" w:hAnsi="David"/>
          <w:noProof w:val="0"/>
          <w:rtl/>
        </w:rPr>
        <w:t xml:space="preserve">בהסכם הגירושין קבעו הצדדים </w:t>
      </w:r>
      <w:r>
        <w:rPr>
          <w:rFonts w:ascii="David" w:hAnsi="David" w:hint="cs"/>
          <w:noProof w:val="0"/>
          <w:rtl/>
        </w:rPr>
        <w:t>כי</w:t>
      </w:r>
      <w:r>
        <w:rPr>
          <w:rFonts w:ascii="David" w:hAnsi="David"/>
          <w:noProof w:val="0"/>
          <w:rtl/>
        </w:rPr>
        <w:t xml:space="preserve"> משמורת הקטינים </w:t>
      </w:r>
      <w:r>
        <w:rPr>
          <w:rFonts w:ascii="David" w:hAnsi="David" w:hint="cs"/>
          <w:noProof w:val="0"/>
          <w:rtl/>
        </w:rPr>
        <w:t>תהא אצל האם</w:t>
      </w:r>
      <w:r w:rsidR="003E081D" w:rsidRPr="00002A92">
        <w:rPr>
          <w:rFonts w:ascii="David" w:hAnsi="David"/>
          <w:noProof w:val="0"/>
          <w:rtl/>
        </w:rPr>
        <w:t>; להלן סעיף 4.2 להסכם</w:t>
      </w:r>
      <w:r w:rsidR="00D01ED2" w:rsidRPr="00002A92">
        <w:rPr>
          <w:rFonts w:ascii="David" w:hAnsi="David"/>
          <w:noProof w:val="0"/>
          <w:rtl/>
        </w:rPr>
        <w:t>:</w:t>
      </w:r>
    </w:p>
    <w:p w:rsidR="00C83459" w:rsidRPr="00002A92" w:rsidRDefault="00C83459" w:rsidP="00C83459">
      <w:pPr>
        <w:spacing w:line="360" w:lineRule="auto"/>
        <w:ind w:left="141" w:hanging="141"/>
        <w:jc w:val="both"/>
        <w:rPr>
          <w:rFonts w:ascii="David" w:hAnsi="David"/>
          <w:noProof w:val="0"/>
          <w:rtl/>
        </w:rPr>
      </w:pPr>
    </w:p>
    <w:p w:rsidR="00D01ED2" w:rsidRPr="00002A92" w:rsidRDefault="00D01ED2" w:rsidP="00D01ED2">
      <w:pPr>
        <w:spacing w:line="360" w:lineRule="auto"/>
        <w:ind w:left="141" w:hanging="708"/>
        <w:jc w:val="both"/>
        <w:rPr>
          <w:rFonts w:ascii="David" w:hAnsi="David"/>
          <w:noProof w:val="0"/>
          <w:rtl/>
        </w:rPr>
      </w:pPr>
      <w:r w:rsidRPr="00002A92">
        <w:rPr>
          <w:rFonts w:ascii="David" w:hAnsi="David"/>
          <w:rtl/>
        </w:rPr>
        <w:drawing>
          <wp:inline distT="0" distB="0" distL="0" distR="0" wp14:anchorId="13B91FEE" wp14:editId="425E96A6">
            <wp:extent cx="5400675" cy="436245"/>
            <wp:effectExtent l="0" t="0" r="9525" b="190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00675" cy="436245"/>
                    </a:xfrm>
                    <a:prstGeom prst="rect">
                      <a:avLst/>
                    </a:prstGeom>
                  </pic:spPr>
                </pic:pic>
              </a:graphicData>
            </a:graphic>
          </wp:inline>
        </w:drawing>
      </w:r>
    </w:p>
    <w:p w:rsidR="00C83459" w:rsidRDefault="00C83459">
      <w:pPr>
        <w:spacing w:line="360" w:lineRule="auto"/>
        <w:jc w:val="both"/>
        <w:rPr>
          <w:rFonts w:ascii="David" w:hAnsi="David"/>
          <w:noProof w:val="0"/>
          <w:rtl/>
        </w:rPr>
      </w:pPr>
    </w:p>
    <w:p w:rsidR="0051431E" w:rsidRDefault="00D01ED2" w:rsidP="0051431E">
      <w:pPr>
        <w:spacing w:line="360" w:lineRule="auto"/>
        <w:ind w:firstLine="720"/>
        <w:jc w:val="both"/>
        <w:rPr>
          <w:rFonts w:ascii="David" w:hAnsi="David"/>
          <w:noProof w:val="0"/>
          <w:rtl/>
        </w:rPr>
      </w:pPr>
      <w:r w:rsidRPr="00002A92">
        <w:rPr>
          <w:rFonts w:ascii="David" w:hAnsi="David"/>
          <w:noProof w:val="0"/>
          <w:rtl/>
        </w:rPr>
        <w:t xml:space="preserve">בסעיף </w:t>
      </w:r>
      <w:r w:rsidR="003E081D" w:rsidRPr="00002A92">
        <w:rPr>
          <w:rFonts w:ascii="David" w:hAnsi="David"/>
          <w:noProof w:val="0"/>
          <w:rtl/>
        </w:rPr>
        <w:t>5 להסכם</w:t>
      </w:r>
      <w:r w:rsidR="00C83459">
        <w:rPr>
          <w:rFonts w:ascii="David" w:hAnsi="David" w:hint="cs"/>
          <w:noProof w:val="0"/>
          <w:rtl/>
        </w:rPr>
        <w:t xml:space="preserve"> </w:t>
      </w:r>
      <w:r w:rsidR="00C83459" w:rsidRPr="00002A92">
        <w:rPr>
          <w:rFonts w:ascii="David" w:hAnsi="David"/>
          <w:noProof w:val="0"/>
          <w:rtl/>
        </w:rPr>
        <w:t>נקבעו ל</w:t>
      </w:r>
      <w:r w:rsidR="00C83459">
        <w:rPr>
          <w:rFonts w:ascii="David" w:hAnsi="David" w:hint="cs"/>
          <w:noProof w:val="0"/>
          <w:rtl/>
        </w:rPr>
        <w:t xml:space="preserve">אב </w:t>
      </w:r>
      <w:r w:rsidR="00C83459" w:rsidRPr="00002A92">
        <w:rPr>
          <w:rFonts w:ascii="David" w:hAnsi="David"/>
          <w:noProof w:val="0"/>
          <w:rtl/>
        </w:rPr>
        <w:t>זמני שהות</w:t>
      </w:r>
      <w:r w:rsidR="003E081D" w:rsidRPr="00002A92">
        <w:rPr>
          <w:rFonts w:ascii="David" w:hAnsi="David"/>
          <w:noProof w:val="0"/>
          <w:rtl/>
        </w:rPr>
        <w:t>:</w:t>
      </w:r>
    </w:p>
    <w:p w:rsidR="003E081D" w:rsidRPr="00002A92" w:rsidRDefault="003E081D" w:rsidP="0051431E">
      <w:pPr>
        <w:spacing w:line="360" w:lineRule="auto"/>
        <w:ind w:firstLine="720"/>
        <w:jc w:val="both"/>
        <w:rPr>
          <w:rFonts w:ascii="David" w:hAnsi="David"/>
          <w:noProof w:val="0"/>
          <w:rtl/>
        </w:rPr>
      </w:pPr>
      <w:r w:rsidRPr="00002A92">
        <w:rPr>
          <w:rFonts w:ascii="David" w:hAnsi="David"/>
          <w:rtl/>
        </w:rPr>
        <w:lastRenderedPageBreak/>
        <w:drawing>
          <wp:inline distT="0" distB="0" distL="0" distR="0" wp14:anchorId="3465AE69" wp14:editId="3368AA1F">
            <wp:extent cx="4352263" cy="2379544"/>
            <wp:effectExtent l="0" t="0" r="0" b="190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b="4183"/>
                    <a:stretch/>
                  </pic:blipFill>
                  <pic:spPr bwMode="auto">
                    <a:xfrm>
                      <a:off x="0" y="0"/>
                      <a:ext cx="4359363" cy="2383426"/>
                    </a:xfrm>
                    <a:prstGeom prst="rect">
                      <a:avLst/>
                    </a:prstGeom>
                    <a:ln>
                      <a:noFill/>
                    </a:ln>
                    <a:extLst>
                      <a:ext uri="{53640926-AAD7-44D8-BBD7-CCE9431645EC}">
                        <a14:shadowObscured xmlns:a14="http://schemas.microsoft.com/office/drawing/2010/main"/>
                      </a:ext>
                    </a:extLst>
                  </pic:spPr>
                </pic:pic>
              </a:graphicData>
            </a:graphic>
          </wp:inline>
        </w:drawing>
      </w:r>
    </w:p>
    <w:p w:rsidR="002914D6" w:rsidRPr="00002A92" w:rsidRDefault="003E081D" w:rsidP="003E081D">
      <w:pPr>
        <w:spacing w:line="360" w:lineRule="auto"/>
        <w:ind w:hanging="284"/>
        <w:jc w:val="both"/>
        <w:rPr>
          <w:rFonts w:ascii="David" w:hAnsi="David"/>
          <w:noProof w:val="0"/>
          <w:rtl/>
        </w:rPr>
      </w:pPr>
      <w:r w:rsidRPr="00002A92">
        <w:rPr>
          <w:rFonts w:ascii="David" w:hAnsi="David"/>
          <w:rtl/>
        </w:rPr>
        <w:drawing>
          <wp:inline distT="0" distB="0" distL="0" distR="0" wp14:anchorId="21079257" wp14:editId="3C18E0EF">
            <wp:extent cx="4742815" cy="428549"/>
            <wp:effectExtent l="0" t="0" r="635"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25004"/>
                    <a:stretch/>
                  </pic:blipFill>
                  <pic:spPr bwMode="auto">
                    <a:xfrm>
                      <a:off x="0" y="0"/>
                      <a:ext cx="4752984" cy="429468"/>
                    </a:xfrm>
                    <a:prstGeom prst="rect">
                      <a:avLst/>
                    </a:prstGeom>
                    <a:ln>
                      <a:noFill/>
                    </a:ln>
                    <a:extLst>
                      <a:ext uri="{53640926-AAD7-44D8-BBD7-CCE9431645EC}">
                        <a14:shadowObscured xmlns:a14="http://schemas.microsoft.com/office/drawing/2010/main"/>
                      </a:ext>
                    </a:extLst>
                  </pic:spPr>
                </pic:pic>
              </a:graphicData>
            </a:graphic>
          </wp:inline>
        </w:drawing>
      </w:r>
    </w:p>
    <w:p w:rsidR="0051431E" w:rsidRDefault="002F1C47" w:rsidP="00B6324C">
      <w:pPr>
        <w:spacing w:line="360" w:lineRule="auto"/>
        <w:jc w:val="both"/>
        <w:rPr>
          <w:rFonts w:ascii="David" w:hAnsi="David"/>
          <w:noProof w:val="0"/>
          <w:rtl/>
        </w:rPr>
      </w:pPr>
      <w:r w:rsidRPr="00002A92">
        <w:rPr>
          <w:rFonts w:ascii="David" w:hAnsi="David"/>
          <w:noProof w:val="0"/>
          <w:rtl/>
        </w:rPr>
        <w:t xml:space="preserve">3. </w:t>
      </w:r>
      <w:r w:rsidR="0051431E">
        <w:rPr>
          <w:rFonts w:ascii="David" w:hAnsi="David"/>
          <w:noProof w:val="0"/>
          <w:rtl/>
        </w:rPr>
        <w:tab/>
      </w:r>
      <w:r w:rsidR="00E560A6">
        <w:rPr>
          <w:rFonts w:ascii="David" w:hAnsi="David" w:hint="cs"/>
          <w:noProof w:val="0"/>
          <w:rtl/>
        </w:rPr>
        <w:t xml:space="preserve">א. </w:t>
      </w:r>
      <w:r w:rsidR="0051431E">
        <w:rPr>
          <w:rFonts w:ascii="David" w:hAnsi="David"/>
          <w:noProof w:val="0"/>
          <w:rtl/>
        </w:rPr>
        <w:tab/>
      </w:r>
      <w:r w:rsidR="008928E4">
        <w:rPr>
          <w:rFonts w:ascii="David" w:hAnsi="David" w:hint="cs"/>
          <w:noProof w:val="0"/>
          <w:rtl/>
        </w:rPr>
        <w:t xml:space="preserve">בהסכם הגירושין הסכימו הצדדים כי האב ישלם לידי האם עבור מזונות הקטינות </w:t>
      </w:r>
    </w:p>
    <w:p w:rsidR="00B6324C" w:rsidRDefault="002F1C47" w:rsidP="0051431E">
      <w:pPr>
        <w:spacing w:line="360" w:lineRule="auto"/>
        <w:ind w:left="1440"/>
        <w:jc w:val="both"/>
        <w:rPr>
          <w:rFonts w:ascii="David" w:hAnsi="David"/>
          <w:noProof w:val="0"/>
          <w:rtl/>
        </w:rPr>
      </w:pPr>
      <w:r w:rsidRPr="00002A92">
        <w:rPr>
          <w:rFonts w:ascii="David" w:hAnsi="David"/>
          <w:noProof w:val="0"/>
          <w:rtl/>
        </w:rPr>
        <w:t xml:space="preserve">סך </w:t>
      </w:r>
      <w:r w:rsidR="008928E4">
        <w:rPr>
          <w:rFonts w:ascii="David" w:hAnsi="David" w:hint="cs"/>
          <w:noProof w:val="0"/>
          <w:rtl/>
        </w:rPr>
        <w:t xml:space="preserve">של 2,150 ₪ לחודש לכל אחת מהבנות (סה"כ </w:t>
      </w:r>
      <w:r w:rsidRPr="00002A92">
        <w:rPr>
          <w:rFonts w:ascii="David" w:hAnsi="David"/>
          <w:noProof w:val="0"/>
          <w:rtl/>
        </w:rPr>
        <w:t xml:space="preserve"> 4,300 ₪ לחודש</w:t>
      </w:r>
      <w:r w:rsidR="008928E4">
        <w:rPr>
          <w:rFonts w:ascii="David" w:hAnsi="David" w:hint="cs"/>
          <w:noProof w:val="0"/>
          <w:rtl/>
        </w:rPr>
        <w:t xml:space="preserve"> עבור מזונות שתי הקטינות)</w:t>
      </w:r>
      <w:r w:rsidRPr="00002A92">
        <w:rPr>
          <w:rFonts w:ascii="David" w:hAnsi="David"/>
          <w:noProof w:val="0"/>
          <w:rtl/>
        </w:rPr>
        <w:t>, כולל מדור</w:t>
      </w:r>
      <w:r w:rsidR="00E560A6">
        <w:rPr>
          <w:rFonts w:ascii="David" w:hAnsi="David" w:hint="cs"/>
          <w:noProof w:val="0"/>
          <w:rtl/>
        </w:rPr>
        <w:t xml:space="preserve"> (בהצמדה הקבועה בהסכם)</w:t>
      </w:r>
      <w:r w:rsidR="008928E4">
        <w:rPr>
          <w:rFonts w:ascii="David" w:hAnsi="David" w:hint="cs"/>
          <w:noProof w:val="0"/>
          <w:rtl/>
        </w:rPr>
        <w:t xml:space="preserve">. </w:t>
      </w:r>
    </w:p>
    <w:p w:rsidR="002914D6" w:rsidRPr="001829AD" w:rsidRDefault="008928E4" w:rsidP="0051431E">
      <w:pPr>
        <w:spacing w:line="360" w:lineRule="auto"/>
        <w:ind w:left="1440"/>
        <w:jc w:val="both"/>
        <w:rPr>
          <w:rFonts w:ascii="David" w:hAnsi="David"/>
          <w:noProof w:val="0"/>
          <w:rtl/>
        </w:rPr>
      </w:pPr>
      <w:r>
        <w:rPr>
          <w:rFonts w:ascii="David" w:hAnsi="David" w:hint="cs"/>
          <w:noProof w:val="0"/>
          <w:rtl/>
        </w:rPr>
        <w:t xml:space="preserve">כן הסכימו הצדדים לשאת </w:t>
      </w:r>
      <w:r w:rsidRPr="001829AD">
        <w:rPr>
          <w:rFonts w:ascii="David" w:hAnsi="David" w:hint="cs"/>
          <w:noProof w:val="0"/>
          <w:rtl/>
        </w:rPr>
        <w:t xml:space="preserve">יחדיו בחלקים שווים </w:t>
      </w:r>
      <w:r w:rsidR="00B6324C" w:rsidRPr="001829AD">
        <w:rPr>
          <w:rFonts w:ascii="David" w:hAnsi="David" w:hint="cs"/>
          <w:noProof w:val="0"/>
          <w:rtl/>
        </w:rPr>
        <w:t xml:space="preserve">ביניהם </w:t>
      </w:r>
      <w:r w:rsidR="002F1C47" w:rsidRPr="001829AD">
        <w:rPr>
          <w:rFonts w:ascii="David" w:hAnsi="David"/>
          <w:noProof w:val="0"/>
          <w:rtl/>
        </w:rPr>
        <w:t>בהוצאות רפואיות חריגות ובהוצאות חינוך חריגות</w:t>
      </w:r>
      <w:r w:rsidR="009C635F">
        <w:rPr>
          <w:rFonts w:ascii="David" w:hAnsi="David" w:hint="cs"/>
          <w:noProof w:val="0"/>
          <w:rtl/>
        </w:rPr>
        <w:t xml:space="preserve">. </w:t>
      </w:r>
      <w:r w:rsidR="00B6324C" w:rsidRPr="001829AD">
        <w:rPr>
          <w:rFonts w:ascii="David" w:hAnsi="David" w:hint="cs"/>
          <w:noProof w:val="0"/>
          <w:rtl/>
        </w:rPr>
        <w:t xml:space="preserve">הוסכם </w:t>
      </w:r>
      <w:r w:rsidR="009C635F">
        <w:rPr>
          <w:rFonts w:ascii="David" w:hAnsi="David" w:hint="cs"/>
          <w:noProof w:val="0"/>
          <w:rtl/>
        </w:rPr>
        <w:t xml:space="preserve">גם </w:t>
      </w:r>
      <w:r w:rsidR="002F1C47" w:rsidRPr="001829AD">
        <w:rPr>
          <w:rFonts w:ascii="David" w:hAnsi="David"/>
          <w:noProof w:val="0"/>
          <w:rtl/>
        </w:rPr>
        <w:t xml:space="preserve">על מחצית מתשלום חוג לכל קטינה </w:t>
      </w:r>
      <w:r w:rsidR="00B6324C" w:rsidRPr="001829AD">
        <w:rPr>
          <w:rFonts w:ascii="David" w:hAnsi="David" w:hint="cs"/>
          <w:noProof w:val="0"/>
          <w:rtl/>
        </w:rPr>
        <w:t xml:space="preserve">עד </w:t>
      </w:r>
      <w:r w:rsidR="00722069" w:rsidRPr="001829AD">
        <w:rPr>
          <w:rFonts w:ascii="David" w:hAnsi="David"/>
          <w:noProof w:val="0"/>
          <w:rtl/>
        </w:rPr>
        <w:t>לסכום של</w:t>
      </w:r>
      <w:r w:rsidR="002F1C47" w:rsidRPr="001829AD">
        <w:rPr>
          <w:rFonts w:ascii="David" w:hAnsi="David"/>
          <w:noProof w:val="0"/>
          <w:rtl/>
        </w:rPr>
        <w:t xml:space="preserve"> 200 ₪</w:t>
      </w:r>
      <w:r w:rsidR="001829AD" w:rsidRPr="001829AD">
        <w:rPr>
          <w:rFonts w:ascii="David" w:hAnsi="David" w:hint="cs"/>
          <w:noProof w:val="0"/>
          <w:rtl/>
        </w:rPr>
        <w:t xml:space="preserve"> </w:t>
      </w:r>
      <w:r w:rsidR="009C635F">
        <w:rPr>
          <w:rFonts w:ascii="David" w:hAnsi="David" w:hint="cs"/>
          <w:noProof w:val="0"/>
          <w:rtl/>
        </w:rPr>
        <w:t>(פ</w:t>
      </w:r>
      <w:r w:rsidR="001829AD" w:rsidRPr="001829AD">
        <w:rPr>
          <w:rFonts w:ascii="David" w:hAnsi="David" w:hint="cs"/>
          <w:noProof w:val="0"/>
          <w:rtl/>
        </w:rPr>
        <w:t>רוטוקול מיום 08.09.2015</w:t>
      </w:r>
      <w:r w:rsidR="00B6324C" w:rsidRPr="001829AD">
        <w:rPr>
          <w:rFonts w:ascii="David" w:hAnsi="David" w:hint="cs"/>
          <w:noProof w:val="0"/>
          <w:rtl/>
        </w:rPr>
        <w:t>)</w:t>
      </w:r>
      <w:r w:rsidR="002F1C47" w:rsidRPr="001829AD">
        <w:rPr>
          <w:rFonts w:ascii="David" w:hAnsi="David"/>
          <w:noProof w:val="0"/>
          <w:rtl/>
        </w:rPr>
        <w:t>.</w:t>
      </w:r>
      <w:r w:rsidR="00FC753D" w:rsidRPr="001829AD">
        <w:rPr>
          <w:rFonts w:ascii="David" w:hAnsi="David" w:hint="cs"/>
          <w:noProof w:val="0"/>
          <w:rtl/>
        </w:rPr>
        <w:t xml:space="preserve"> </w:t>
      </w:r>
    </w:p>
    <w:p w:rsidR="002F1C47" w:rsidRDefault="00E560A6" w:rsidP="0051431E">
      <w:pPr>
        <w:spacing w:line="360" w:lineRule="auto"/>
        <w:ind w:left="1440" w:hanging="720"/>
        <w:jc w:val="both"/>
        <w:rPr>
          <w:rFonts w:ascii="David" w:hAnsi="David"/>
          <w:noProof w:val="0"/>
          <w:rtl/>
        </w:rPr>
      </w:pPr>
      <w:r w:rsidRPr="001829AD">
        <w:rPr>
          <w:rFonts w:ascii="David" w:hAnsi="David" w:hint="cs"/>
          <w:noProof w:val="0"/>
          <w:rtl/>
        </w:rPr>
        <w:t xml:space="preserve">ב. </w:t>
      </w:r>
      <w:r w:rsidR="0051431E">
        <w:rPr>
          <w:rFonts w:ascii="David" w:hAnsi="David"/>
          <w:noProof w:val="0"/>
          <w:rtl/>
        </w:rPr>
        <w:tab/>
      </w:r>
      <w:r w:rsidR="001829AD">
        <w:rPr>
          <w:rFonts w:ascii="David" w:hAnsi="David" w:hint="cs"/>
          <w:noProof w:val="0"/>
          <w:rtl/>
        </w:rPr>
        <w:t xml:space="preserve">עוד </w:t>
      </w:r>
      <w:r w:rsidR="00F74242" w:rsidRPr="001829AD">
        <w:rPr>
          <w:rFonts w:ascii="David" w:hAnsi="David" w:hint="cs"/>
          <w:noProof w:val="0"/>
          <w:rtl/>
        </w:rPr>
        <w:t xml:space="preserve">במסגרת הדיון </w:t>
      </w:r>
      <w:r w:rsidRPr="001829AD">
        <w:rPr>
          <w:rFonts w:ascii="David" w:hAnsi="David" w:hint="cs"/>
          <w:noProof w:val="0"/>
          <w:rtl/>
        </w:rPr>
        <w:t>שהתקיים ב</w:t>
      </w:r>
      <w:r w:rsidR="00F74242" w:rsidRPr="001829AD">
        <w:rPr>
          <w:rFonts w:ascii="David" w:hAnsi="David" w:hint="cs"/>
          <w:noProof w:val="0"/>
          <w:rtl/>
        </w:rPr>
        <w:t>יום 08.09.2015 ,</w:t>
      </w:r>
      <w:r w:rsidRPr="001829AD">
        <w:rPr>
          <w:rFonts w:ascii="David" w:hAnsi="David" w:hint="cs"/>
          <w:noProof w:val="0"/>
          <w:rtl/>
        </w:rPr>
        <w:t>הסכימו הצדדים כי</w:t>
      </w:r>
      <w:r w:rsidR="00AA15DE" w:rsidRPr="001829AD">
        <w:rPr>
          <w:rFonts w:ascii="David" w:hAnsi="David" w:hint="cs"/>
          <w:noProof w:val="0"/>
          <w:rtl/>
        </w:rPr>
        <w:t xml:space="preserve"> התובע יפתח חשבון בנק על שם כל אחת מהבנות עם הגיעה לגיל</w:t>
      </w:r>
      <w:r w:rsidR="00F74242">
        <w:rPr>
          <w:rFonts w:ascii="David" w:hAnsi="David" w:hint="cs"/>
          <w:noProof w:val="0"/>
          <w:rtl/>
        </w:rPr>
        <w:t xml:space="preserve"> בגרות או תחילת השירות הצבאי וי</w:t>
      </w:r>
      <w:r w:rsidR="00AA15DE">
        <w:rPr>
          <w:rFonts w:ascii="David" w:hAnsi="David" w:hint="cs"/>
          <w:noProof w:val="0"/>
          <w:rtl/>
        </w:rPr>
        <w:t xml:space="preserve">פקיד שם שליש מגובה המזונות אשר יהיו באותה העת. כמו כן ובמקביל יפקיד התובע מידי חודש סך של 500 ₪ לתוכנית חסכון </w:t>
      </w:r>
      <w:r w:rsidR="009C635F">
        <w:rPr>
          <w:rFonts w:ascii="David" w:hAnsi="David" w:hint="cs"/>
          <w:noProof w:val="0"/>
          <w:rtl/>
        </w:rPr>
        <w:t>עבור כל בת</w:t>
      </w:r>
      <w:r w:rsidR="00AA15DE">
        <w:rPr>
          <w:rFonts w:ascii="David" w:hAnsi="David" w:hint="cs"/>
          <w:noProof w:val="0"/>
          <w:rtl/>
        </w:rPr>
        <w:t xml:space="preserve"> ועד תום השירות הצבאי הסדיר בצה"ל או גיל 21, לפי המאוחר.</w:t>
      </w:r>
    </w:p>
    <w:p w:rsidR="00E560A6" w:rsidRDefault="00E560A6" w:rsidP="00E560A6">
      <w:pPr>
        <w:spacing w:line="360" w:lineRule="auto"/>
        <w:jc w:val="both"/>
        <w:rPr>
          <w:rFonts w:ascii="David" w:hAnsi="David"/>
          <w:noProof w:val="0"/>
          <w:rtl/>
        </w:rPr>
      </w:pPr>
    </w:p>
    <w:p w:rsidR="00AA15DE" w:rsidRDefault="00AA15DE" w:rsidP="0051431E">
      <w:pPr>
        <w:spacing w:line="360" w:lineRule="auto"/>
        <w:ind w:left="720" w:hanging="720"/>
        <w:jc w:val="both"/>
        <w:rPr>
          <w:rFonts w:ascii="David" w:hAnsi="David"/>
          <w:noProof w:val="0"/>
          <w:rtl/>
        </w:rPr>
      </w:pPr>
      <w:r>
        <w:rPr>
          <w:rFonts w:ascii="David" w:hAnsi="David" w:hint="cs"/>
          <w:noProof w:val="0"/>
          <w:rtl/>
        </w:rPr>
        <w:t xml:space="preserve">4. </w:t>
      </w:r>
      <w:r w:rsidR="0051431E">
        <w:rPr>
          <w:rFonts w:ascii="David" w:hAnsi="David"/>
          <w:noProof w:val="0"/>
          <w:rtl/>
        </w:rPr>
        <w:tab/>
      </w:r>
      <w:r>
        <w:rPr>
          <w:rFonts w:ascii="David" w:hAnsi="David" w:hint="cs"/>
          <w:noProof w:val="0"/>
          <w:rtl/>
        </w:rPr>
        <w:t>ב</w:t>
      </w:r>
      <w:r w:rsidR="00CC69BC">
        <w:rPr>
          <w:rFonts w:ascii="David" w:hAnsi="David" w:hint="cs"/>
          <w:noProof w:val="0"/>
          <w:rtl/>
        </w:rPr>
        <w:t xml:space="preserve">יום אישור ההסכם בבית המשפט ומתן תוקף של פסק דין להסכמות הצדדים, הצהירו הצדדים לפרוטוקול כי </w:t>
      </w:r>
      <w:r>
        <w:rPr>
          <w:rFonts w:ascii="David" w:hAnsi="David" w:hint="cs"/>
          <w:noProof w:val="0"/>
          <w:rtl/>
        </w:rPr>
        <w:t xml:space="preserve">התובע משתכר סך של 10,000 ₪ </w:t>
      </w:r>
      <w:r w:rsidR="00CC69BC">
        <w:rPr>
          <w:rFonts w:ascii="David" w:hAnsi="David" w:hint="cs"/>
          <w:noProof w:val="0"/>
          <w:rtl/>
        </w:rPr>
        <w:t xml:space="preserve">נטו לחודש </w:t>
      </w:r>
      <w:r>
        <w:rPr>
          <w:rFonts w:ascii="David" w:hAnsi="David" w:hint="cs"/>
          <w:noProof w:val="0"/>
          <w:rtl/>
        </w:rPr>
        <w:t xml:space="preserve">והנתבעת הצהירה כי היא משתכרת סך של 9,200 ₪ </w:t>
      </w:r>
      <w:r w:rsidR="00CC69BC">
        <w:rPr>
          <w:rFonts w:ascii="David" w:hAnsi="David" w:hint="cs"/>
          <w:noProof w:val="0"/>
          <w:rtl/>
        </w:rPr>
        <w:t xml:space="preserve">נטו </w:t>
      </w:r>
      <w:r>
        <w:rPr>
          <w:rFonts w:ascii="David" w:hAnsi="David" w:hint="cs"/>
          <w:noProof w:val="0"/>
          <w:rtl/>
        </w:rPr>
        <w:t>לחודש</w:t>
      </w:r>
      <w:r w:rsidR="00CC69BC">
        <w:rPr>
          <w:rFonts w:ascii="David" w:hAnsi="David" w:hint="cs"/>
          <w:noProof w:val="0"/>
          <w:rtl/>
        </w:rPr>
        <w:t xml:space="preserve"> (ראה פרוט</w:t>
      </w:r>
      <w:r w:rsidR="008B308D">
        <w:rPr>
          <w:rFonts w:ascii="David" w:hAnsi="David" w:hint="cs"/>
          <w:noProof w:val="0"/>
          <w:rtl/>
        </w:rPr>
        <w:t>ו</w:t>
      </w:r>
      <w:r w:rsidR="00CC69BC">
        <w:rPr>
          <w:rFonts w:ascii="David" w:hAnsi="David" w:hint="cs"/>
          <w:noProof w:val="0"/>
          <w:rtl/>
        </w:rPr>
        <w:t xml:space="preserve">קול </w:t>
      </w:r>
      <w:r w:rsidR="008B308D">
        <w:rPr>
          <w:rFonts w:ascii="David" w:hAnsi="David" w:hint="cs"/>
          <w:noProof w:val="0"/>
          <w:rtl/>
        </w:rPr>
        <w:t>הדיון מיום 08.09.2015)</w:t>
      </w:r>
      <w:r>
        <w:rPr>
          <w:rFonts w:ascii="David" w:hAnsi="David" w:hint="cs"/>
          <w:noProof w:val="0"/>
          <w:rtl/>
        </w:rPr>
        <w:t>.</w:t>
      </w:r>
    </w:p>
    <w:p w:rsidR="00E560A6" w:rsidRDefault="00E560A6" w:rsidP="00E560A6">
      <w:pPr>
        <w:spacing w:line="360" w:lineRule="auto"/>
        <w:jc w:val="both"/>
        <w:rPr>
          <w:rFonts w:ascii="David" w:hAnsi="David"/>
          <w:noProof w:val="0"/>
          <w:rtl/>
        </w:rPr>
      </w:pPr>
    </w:p>
    <w:p w:rsidR="0051431E" w:rsidRDefault="00AA15DE" w:rsidP="0051431E">
      <w:pPr>
        <w:spacing w:line="360" w:lineRule="auto"/>
        <w:ind w:left="720" w:hanging="720"/>
        <w:jc w:val="both"/>
        <w:rPr>
          <w:rFonts w:ascii="David" w:hAnsi="David"/>
          <w:noProof w:val="0"/>
          <w:rtl/>
        </w:rPr>
      </w:pPr>
      <w:r>
        <w:rPr>
          <w:rFonts w:ascii="David" w:hAnsi="David" w:hint="cs"/>
          <w:noProof w:val="0"/>
          <w:rtl/>
        </w:rPr>
        <w:t xml:space="preserve">5. </w:t>
      </w:r>
      <w:r w:rsidR="0051431E">
        <w:rPr>
          <w:rFonts w:ascii="David" w:hAnsi="David"/>
          <w:noProof w:val="0"/>
          <w:rtl/>
        </w:rPr>
        <w:tab/>
      </w:r>
      <w:r w:rsidR="00E560A6">
        <w:rPr>
          <w:rFonts w:ascii="David" w:hAnsi="David" w:hint="cs"/>
          <w:noProof w:val="0"/>
          <w:rtl/>
        </w:rPr>
        <w:t xml:space="preserve">א. </w:t>
      </w:r>
      <w:r w:rsidR="0051431E">
        <w:rPr>
          <w:rFonts w:ascii="David" w:hAnsi="David"/>
          <w:noProof w:val="0"/>
          <w:rtl/>
        </w:rPr>
        <w:tab/>
      </w:r>
      <w:r>
        <w:rPr>
          <w:rFonts w:ascii="David" w:hAnsi="David" w:hint="cs"/>
          <w:noProof w:val="0"/>
          <w:rtl/>
        </w:rPr>
        <w:t xml:space="preserve">כבר ביום 22.11.2015 </w:t>
      </w:r>
      <w:r w:rsidR="008B308D">
        <w:rPr>
          <w:rFonts w:ascii="David" w:hAnsi="David" w:hint="cs"/>
          <w:noProof w:val="0"/>
          <w:rtl/>
        </w:rPr>
        <w:t xml:space="preserve">, כחודשיים לאחר אישור ההסכם, </w:t>
      </w:r>
      <w:r>
        <w:rPr>
          <w:rFonts w:ascii="David" w:hAnsi="David" w:hint="cs"/>
          <w:noProof w:val="0"/>
          <w:rtl/>
        </w:rPr>
        <w:t>פנה התובע בתביעה</w:t>
      </w:r>
      <w:r w:rsidR="009C635F">
        <w:rPr>
          <w:rFonts w:ascii="David" w:hAnsi="David" w:hint="cs"/>
          <w:noProof w:val="0"/>
          <w:rtl/>
        </w:rPr>
        <w:t xml:space="preserve"> </w:t>
      </w:r>
    </w:p>
    <w:p w:rsidR="00AA15DE" w:rsidRDefault="009C635F" w:rsidP="0051431E">
      <w:pPr>
        <w:spacing w:line="360" w:lineRule="auto"/>
        <w:ind w:left="1440"/>
        <w:jc w:val="both"/>
        <w:rPr>
          <w:rFonts w:ascii="David" w:hAnsi="David"/>
          <w:noProof w:val="0"/>
          <w:rtl/>
        </w:rPr>
      </w:pPr>
      <w:r>
        <w:rPr>
          <w:rFonts w:ascii="David" w:hAnsi="David" w:hint="cs"/>
          <w:noProof w:val="0"/>
          <w:rtl/>
        </w:rPr>
        <w:t>למשמורת משותפת והפחתת מזונות (תלה"מ</w:t>
      </w:r>
      <w:r w:rsidR="00AA15DE">
        <w:rPr>
          <w:rFonts w:ascii="David" w:hAnsi="David" w:hint="cs"/>
          <w:noProof w:val="0"/>
          <w:rtl/>
        </w:rPr>
        <w:t xml:space="preserve"> 47111-11-15 ו- 47086-11-15), אך תביעות אלו נדחו מהטעם שהקדימו את זמנן.</w:t>
      </w:r>
    </w:p>
    <w:p w:rsidR="00AA15DE" w:rsidRDefault="00E560A6" w:rsidP="0051431E">
      <w:pPr>
        <w:spacing w:line="360" w:lineRule="auto"/>
        <w:ind w:left="1440" w:hanging="720"/>
        <w:jc w:val="both"/>
        <w:rPr>
          <w:rFonts w:ascii="David" w:hAnsi="David"/>
          <w:noProof w:val="0"/>
          <w:rtl/>
        </w:rPr>
      </w:pPr>
      <w:r>
        <w:rPr>
          <w:rFonts w:ascii="David" w:hAnsi="David" w:hint="cs"/>
          <w:noProof w:val="0"/>
          <w:rtl/>
        </w:rPr>
        <w:lastRenderedPageBreak/>
        <w:t xml:space="preserve">ב. </w:t>
      </w:r>
      <w:r w:rsidR="0051431E">
        <w:rPr>
          <w:rFonts w:ascii="David" w:hAnsi="David"/>
          <w:noProof w:val="0"/>
          <w:rtl/>
        </w:rPr>
        <w:tab/>
      </w:r>
      <w:r w:rsidR="00AA15DE">
        <w:rPr>
          <w:rFonts w:ascii="David" w:hAnsi="David" w:hint="cs"/>
          <w:noProof w:val="0"/>
          <w:rtl/>
        </w:rPr>
        <w:t>ביום 19.12.2019 פנה התובע שוב בתביעה למשמורת משותפת בתיק 48466-12-19 ובתביעה להפחתת מזונות בתיק 48514-12-19, אך נדחה מהטעם שלא עמד בתנאי סעיף 10 להסכם הגירושין אשר חייב פנייה לגישור טרם הגשת תביעה.</w:t>
      </w:r>
    </w:p>
    <w:p w:rsidR="00E560A6" w:rsidRDefault="00E560A6" w:rsidP="00AA15DE">
      <w:pPr>
        <w:spacing w:line="360" w:lineRule="auto"/>
        <w:jc w:val="both"/>
        <w:rPr>
          <w:rFonts w:ascii="David" w:hAnsi="David"/>
          <w:noProof w:val="0"/>
          <w:rtl/>
        </w:rPr>
      </w:pPr>
    </w:p>
    <w:p w:rsidR="008B308D" w:rsidRDefault="00AA15DE" w:rsidP="0051431E">
      <w:pPr>
        <w:spacing w:line="360" w:lineRule="auto"/>
        <w:ind w:left="720" w:hanging="720"/>
        <w:jc w:val="both"/>
        <w:rPr>
          <w:rFonts w:ascii="David" w:hAnsi="David"/>
          <w:noProof w:val="0"/>
          <w:rtl/>
        </w:rPr>
      </w:pPr>
      <w:r>
        <w:rPr>
          <w:rFonts w:ascii="David" w:hAnsi="David" w:hint="cs"/>
          <w:noProof w:val="0"/>
          <w:rtl/>
        </w:rPr>
        <w:t xml:space="preserve">6. </w:t>
      </w:r>
      <w:r w:rsidR="0051431E">
        <w:rPr>
          <w:rFonts w:ascii="David" w:hAnsi="David"/>
          <w:noProof w:val="0"/>
          <w:rtl/>
        </w:rPr>
        <w:tab/>
      </w:r>
      <w:r>
        <w:rPr>
          <w:rFonts w:ascii="David" w:hAnsi="David" w:hint="cs"/>
          <w:noProof w:val="0"/>
          <w:rtl/>
        </w:rPr>
        <w:t xml:space="preserve">ביום 31.01.2021, הגיש התובע את התביעה דנן להפחתת/ביטול מזונות וכן תובענה למשמורת משותפת </w:t>
      </w:r>
      <w:r w:rsidR="009C635F">
        <w:rPr>
          <w:rFonts w:ascii="David" w:hAnsi="David" w:hint="cs"/>
          <w:noProof w:val="0"/>
          <w:rtl/>
        </w:rPr>
        <w:t>(תלה"מ</w:t>
      </w:r>
      <w:r>
        <w:rPr>
          <w:rFonts w:ascii="David" w:hAnsi="David" w:hint="cs"/>
          <w:noProof w:val="0"/>
          <w:rtl/>
        </w:rPr>
        <w:t xml:space="preserve"> 57749-01-21</w:t>
      </w:r>
      <w:r w:rsidR="009C635F">
        <w:rPr>
          <w:rFonts w:ascii="David" w:hAnsi="David" w:hint="cs"/>
          <w:noProof w:val="0"/>
          <w:rtl/>
        </w:rPr>
        <w:t>)</w:t>
      </w:r>
      <w:r>
        <w:rPr>
          <w:rFonts w:ascii="David" w:hAnsi="David" w:hint="cs"/>
          <w:noProof w:val="0"/>
          <w:rtl/>
        </w:rPr>
        <w:t xml:space="preserve">; התובע ביקש לעגן בפסק דין </w:t>
      </w:r>
      <w:r w:rsidR="009C635F">
        <w:rPr>
          <w:rFonts w:ascii="David" w:hAnsi="David" w:hint="cs"/>
          <w:noProof w:val="0"/>
          <w:rtl/>
        </w:rPr>
        <w:t xml:space="preserve">את שינוי זמני השהות </w:t>
      </w:r>
      <w:r>
        <w:rPr>
          <w:rFonts w:ascii="David" w:hAnsi="David" w:hint="cs"/>
          <w:noProof w:val="0"/>
          <w:rtl/>
        </w:rPr>
        <w:t xml:space="preserve">של הבנות עימו </w:t>
      </w:r>
      <w:r w:rsidR="009C635F">
        <w:rPr>
          <w:rFonts w:ascii="David" w:hAnsi="David" w:hint="cs"/>
          <w:noProof w:val="0"/>
          <w:rtl/>
        </w:rPr>
        <w:t xml:space="preserve">אשר בפועל </w:t>
      </w:r>
      <w:r>
        <w:rPr>
          <w:rFonts w:ascii="David" w:hAnsi="David" w:hint="cs"/>
          <w:noProof w:val="0"/>
          <w:rtl/>
        </w:rPr>
        <w:t>עלו על אלו שנקבעו בהסכם הגירושין</w:t>
      </w:r>
      <w:r w:rsidR="008B308D">
        <w:rPr>
          <w:rFonts w:ascii="David" w:hAnsi="David" w:hint="cs"/>
          <w:noProof w:val="0"/>
          <w:rtl/>
        </w:rPr>
        <w:t xml:space="preserve"> וכן טען לשינוי נסיבות מהותי שבגינו יש לבטל או להקטין המזונות המשולמים</w:t>
      </w:r>
      <w:r>
        <w:rPr>
          <w:rFonts w:ascii="David" w:hAnsi="David" w:hint="cs"/>
          <w:noProof w:val="0"/>
          <w:rtl/>
        </w:rPr>
        <w:t>.</w:t>
      </w:r>
    </w:p>
    <w:p w:rsidR="00E560A6" w:rsidRDefault="00E560A6" w:rsidP="00AA15DE">
      <w:pPr>
        <w:spacing w:line="360" w:lineRule="auto"/>
        <w:jc w:val="both"/>
        <w:rPr>
          <w:rFonts w:ascii="David" w:hAnsi="David"/>
          <w:noProof w:val="0"/>
          <w:rtl/>
        </w:rPr>
      </w:pPr>
    </w:p>
    <w:p w:rsidR="0051431E" w:rsidRDefault="00643092" w:rsidP="0051431E">
      <w:pPr>
        <w:spacing w:line="360" w:lineRule="auto"/>
        <w:ind w:hanging="284"/>
        <w:jc w:val="both"/>
        <w:rPr>
          <w:rFonts w:ascii="David" w:hAnsi="David"/>
          <w:b/>
          <w:bCs/>
          <w:noProof w:val="0"/>
          <w:u w:val="single"/>
          <w:rtl/>
        </w:rPr>
      </w:pPr>
      <w:r w:rsidRPr="00E560A6">
        <w:rPr>
          <w:rFonts w:ascii="David" w:hAnsi="David" w:hint="cs"/>
          <w:b/>
          <w:bCs/>
          <w:noProof w:val="0"/>
          <w:u w:val="single"/>
          <w:rtl/>
        </w:rPr>
        <w:t>טענות התובע</w:t>
      </w:r>
    </w:p>
    <w:p w:rsidR="00AA15DE" w:rsidRPr="0051431E" w:rsidRDefault="0051431E" w:rsidP="0051431E">
      <w:pPr>
        <w:spacing w:line="360" w:lineRule="auto"/>
        <w:ind w:left="720" w:hanging="1004"/>
        <w:jc w:val="both"/>
        <w:rPr>
          <w:rFonts w:ascii="David" w:hAnsi="David"/>
          <w:b/>
          <w:bCs/>
          <w:noProof w:val="0"/>
          <w:u w:val="single"/>
          <w:rtl/>
        </w:rPr>
      </w:pPr>
      <w:r w:rsidRPr="0051431E">
        <w:rPr>
          <w:rFonts w:ascii="David" w:hAnsi="David" w:hint="cs"/>
          <w:noProof w:val="0"/>
          <w:rtl/>
        </w:rPr>
        <w:t>7.</w:t>
      </w:r>
      <w:r w:rsidRPr="0051431E">
        <w:rPr>
          <w:rFonts w:ascii="David" w:hAnsi="David" w:hint="cs"/>
          <w:noProof w:val="0"/>
          <w:rtl/>
        </w:rPr>
        <w:tab/>
      </w:r>
      <w:r w:rsidR="00AA15DE">
        <w:rPr>
          <w:rFonts w:ascii="David" w:hAnsi="David" w:hint="cs"/>
          <w:noProof w:val="0"/>
          <w:rtl/>
        </w:rPr>
        <w:t xml:space="preserve">לטענת התובע, חל </w:t>
      </w:r>
      <w:r w:rsidR="00AA15DE" w:rsidRPr="00AA15DE">
        <w:rPr>
          <w:rFonts w:ascii="David" w:hAnsi="David" w:hint="cs"/>
          <w:b/>
          <w:bCs/>
          <w:noProof w:val="0"/>
          <w:rtl/>
        </w:rPr>
        <w:t>שינוי נסיבות מהותי</w:t>
      </w:r>
      <w:r w:rsidR="00AA15DE">
        <w:rPr>
          <w:rFonts w:ascii="David" w:hAnsi="David" w:hint="cs"/>
          <w:noProof w:val="0"/>
          <w:rtl/>
        </w:rPr>
        <w:t xml:space="preserve"> מיום אישור הסכם הגירושין ועד כה לטובת התובע </w:t>
      </w:r>
      <w:r w:rsidR="00AA15DE" w:rsidRPr="00AA15DE">
        <w:rPr>
          <w:rFonts w:ascii="David" w:hAnsi="David" w:hint="cs"/>
          <w:noProof w:val="0"/>
          <w:u w:val="single"/>
          <w:rtl/>
        </w:rPr>
        <w:t>בזמני השהות שלו עם בנותיו,</w:t>
      </w:r>
      <w:r w:rsidR="00AA15DE">
        <w:rPr>
          <w:rFonts w:ascii="David" w:hAnsi="David" w:hint="cs"/>
          <w:noProof w:val="0"/>
          <w:rtl/>
        </w:rPr>
        <w:t xml:space="preserve"> </w:t>
      </w:r>
      <w:r w:rsidR="00AA15DE" w:rsidRPr="00AA15DE">
        <w:rPr>
          <w:rFonts w:ascii="David" w:hAnsi="David" w:hint="cs"/>
          <w:b/>
          <w:bCs/>
          <w:noProof w:val="0"/>
          <w:rtl/>
        </w:rPr>
        <w:t>ושינוי נסיבות מהותי</w:t>
      </w:r>
      <w:r w:rsidR="00AA15DE">
        <w:rPr>
          <w:rFonts w:ascii="David" w:hAnsi="David" w:hint="cs"/>
          <w:noProof w:val="0"/>
          <w:rtl/>
        </w:rPr>
        <w:t xml:space="preserve"> בנוגע </w:t>
      </w:r>
      <w:r w:rsidR="00AA15DE" w:rsidRPr="00AA15DE">
        <w:rPr>
          <w:rFonts w:ascii="David" w:hAnsi="David" w:hint="cs"/>
          <w:noProof w:val="0"/>
          <w:u w:val="single"/>
          <w:rtl/>
        </w:rPr>
        <w:t>למצב הכלכלי</w:t>
      </w:r>
      <w:r w:rsidR="00AA15DE">
        <w:rPr>
          <w:rFonts w:ascii="David" w:hAnsi="David" w:hint="cs"/>
          <w:noProof w:val="0"/>
          <w:rtl/>
        </w:rPr>
        <w:t xml:space="preserve"> לטובת הנתבעת ולרעת התובע:</w:t>
      </w:r>
    </w:p>
    <w:p w:rsidR="00AA15DE" w:rsidRDefault="00AA15DE" w:rsidP="0051431E">
      <w:pPr>
        <w:spacing w:line="360" w:lineRule="auto"/>
        <w:ind w:left="1440" w:hanging="720"/>
        <w:jc w:val="both"/>
        <w:rPr>
          <w:rFonts w:ascii="David" w:hAnsi="David"/>
          <w:noProof w:val="0"/>
          <w:rtl/>
        </w:rPr>
      </w:pPr>
      <w:r>
        <w:rPr>
          <w:rFonts w:ascii="David" w:hAnsi="David" w:hint="cs"/>
          <w:noProof w:val="0"/>
          <w:rtl/>
        </w:rPr>
        <w:t xml:space="preserve">א. </w:t>
      </w:r>
      <w:r w:rsidR="0051431E">
        <w:rPr>
          <w:rFonts w:ascii="David" w:hAnsi="David"/>
          <w:noProof w:val="0"/>
          <w:rtl/>
        </w:rPr>
        <w:tab/>
      </w:r>
      <w:r w:rsidR="00F47A20" w:rsidRPr="00F57786">
        <w:rPr>
          <w:rFonts w:ascii="David" w:hAnsi="David" w:hint="cs"/>
          <w:b/>
          <w:bCs/>
          <w:noProof w:val="0"/>
          <w:rtl/>
        </w:rPr>
        <w:t>לעניין זמני השהות</w:t>
      </w:r>
      <w:r w:rsidR="00F47A20">
        <w:rPr>
          <w:rFonts w:ascii="David" w:hAnsi="David" w:hint="cs"/>
          <w:noProof w:val="0"/>
          <w:rtl/>
        </w:rPr>
        <w:t xml:space="preserve">- </w:t>
      </w:r>
      <w:r>
        <w:rPr>
          <w:rFonts w:ascii="David" w:hAnsi="David" w:hint="cs"/>
          <w:noProof w:val="0"/>
          <w:rtl/>
        </w:rPr>
        <w:t>עתר</w:t>
      </w:r>
      <w:r w:rsidR="00F47A20">
        <w:rPr>
          <w:rFonts w:ascii="David" w:hAnsi="David" w:hint="cs"/>
          <w:noProof w:val="0"/>
          <w:rtl/>
        </w:rPr>
        <w:t xml:space="preserve"> התובע</w:t>
      </w:r>
      <w:r>
        <w:rPr>
          <w:rFonts w:ascii="David" w:hAnsi="David" w:hint="cs"/>
          <w:noProof w:val="0"/>
          <w:rtl/>
        </w:rPr>
        <w:t xml:space="preserve"> ל</w:t>
      </w:r>
      <w:r w:rsidR="0011384B">
        <w:rPr>
          <w:rFonts w:ascii="David" w:hAnsi="David" w:hint="cs"/>
          <w:noProof w:val="0"/>
          <w:rtl/>
        </w:rPr>
        <w:t xml:space="preserve">קביעת </w:t>
      </w:r>
      <w:r>
        <w:rPr>
          <w:rFonts w:ascii="David" w:hAnsi="David" w:hint="cs"/>
          <w:noProof w:val="0"/>
          <w:rtl/>
        </w:rPr>
        <w:t xml:space="preserve">משמורת משותפת </w:t>
      </w:r>
      <w:r w:rsidR="0011384B">
        <w:rPr>
          <w:rFonts w:ascii="David" w:hAnsi="David" w:hint="cs"/>
          <w:noProof w:val="0"/>
          <w:rtl/>
        </w:rPr>
        <w:t>הואיל ו</w:t>
      </w:r>
      <w:r>
        <w:rPr>
          <w:rFonts w:ascii="David" w:hAnsi="David" w:hint="cs"/>
          <w:noProof w:val="0"/>
          <w:rtl/>
        </w:rPr>
        <w:t>ממילא שוה</w:t>
      </w:r>
      <w:r w:rsidR="0011384B">
        <w:rPr>
          <w:rFonts w:ascii="David" w:hAnsi="David" w:hint="cs"/>
          <w:noProof w:val="0"/>
          <w:rtl/>
        </w:rPr>
        <w:t>ות</w:t>
      </w:r>
      <w:r>
        <w:rPr>
          <w:rFonts w:ascii="David" w:hAnsi="David" w:hint="cs"/>
          <w:noProof w:val="0"/>
          <w:rtl/>
        </w:rPr>
        <w:t xml:space="preserve"> הבנות </w:t>
      </w:r>
      <w:r w:rsidR="0011384B">
        <w:rPr>
          <w:rFonts w:ascii="David" w:hAnsi="David" w:hint="cs"/>
          <w:noProof w:val="0"/>
          <w:rtl/>
        </w:rPr>
        <w:t xml:space="preserve">עימו זמן רב מזה אשר נקבע </w:t>
      </w:r>
      <w:r>
        <w:rPr>
          <w:rFonts w:ascii="David" w:hAnsi="David" w:hint="cs"/>
          <w:noProof w:val="0"/>
          <w:rtl/>
        </w:rPr>
        <w:t>בהסכם הגירושין</w:t>
      </w:r>
      <w:r w:rsidR="00722069">
        <w:rPr>
          <w:rFonts w:ascii="David" w:hAnsi="David" w:hint="cs"/>
          <w:noProof w:val="0"/>
          <w:rtl/>
        </w:rPr>
        <w:t xml:space="preserve"> וכי </w:t>
      </w:r>
      <w:r>
        <w:rPr>
          <w:rFonts w:ascii="David" w:hAnsi="David" w:hint="cs"/>
          <w:noProof w:val="0"/>
          <w:rtl/>
        </w:rPr>
        <w:t>המסוגלות ההורית שלו איננה נופלת מזו של הנתבעת.</w:t>
      </w:r>
    </w:p>
    <w:p w:rsidR="00AA15DE" w:rsidRDefault="00AA15DE" w:rsidP="0051431E">
      <w:pPr>
        <w:spacing w:line="360" w:lineRule="auto"/>
        <w:ind w:left="1440" w:hanging="720"/>
        <w:jc w:val="both"/>
        <w:rPr>
          <w:rFonts w:ascii="David" w:hAnsi="David"/>
          <w:noProof w:val="0"/>
          <w:rtl/>
        </w:rPr>
      </w:pPr>
      <w:r>
        <w:rPr>
          <w:rFonts w:ascii="David" w:hAnsi="David" w:hint="cs"/>
          <w:noProof w:val="0"/>
          <w:rtl/>
        </w:rPr>
        <w:t xml:space="preserve">ב. </w:t>
      </w:r>
      <w:r w:rsidR="0051431E">
        <w:rPr>
          <w:rFonts w:ascii="David" w:hAnsi="David"/>
          <w:noProof w:val="0"/>
          <w:rtl/>
        </w:rPr>
        <w:tab/>
      </w:r>
      <w:r>
        <w:rPr>
          <w:rFonts w:ascii="David" w:hAnsi="David" w:hint="cs"/>
          <w:noProof w:val="0"/>
          <w:rtl/>
        </w:rPr>
        <w:t>בדיון שהתקיים ביום 09.09.2021, הגיעו הצדדים להסכמה שקיבלה תוקף של פסק דין ו</w:t>
      </w:r>
      <w:r w:rsidR="00F47A20">
        <w:rPr>
          <w:rFonts w:ascii="David" w:hAnsi="David" w:hint="cs"/>
          <w:noProof w:val="0"/>
          <w:rtl/>
        </w:rPr>
        <w:t xml:space="preserve">לפיה </w:t>
      </w:r>
      <w:r>
        <w:rPr>
          <w:rFonts w:ascii="David" w:hAnsi="David" w:hint="cs"/>
          <w:noProof w:val="0"/>
          <w:rtl/>
        </w:rPr>
        <w:t xml:space="preserve">התובע יהיה רשאי לקחת את הקטינות </w:t>
      </w:r>
      <w:r w:rsidR="008B308D">
        <w:rPr>
          <w:rFonts w:ascii="David" w:hAnsi="David" w:hint="cs"/>
          <w:noProof w:val="0"/>
          <w:rtl/>
        </w:rPr>
        <w:t xml:space="preserve">אליו </w:t>
      </w:r>
      <w:r>
        <w:rPr>
          <w:rFonts w:ascii="David" w:hAnsi="David" w:hint="cs"/>
          <w:noProof w:val="0"/>
          <w:rtl/>
        </w:rPr>
        <w:t xml:space="preserve">ארבעה לילות נוספים בחודש, </w:t>
      </w:r>
      <w:r w:rsidR="008B308D">
        <w:rPr>
          <w:rFonts w:ascii="David" w:hAnsi="David" w:hint="cs"/>
          <w:noProof w:val="0"/>
          <w:rtl/>
        </w:rPr>
        <w:t xml:space="preserve">וזאת </w:t>
      </w:r>
      <w:r>
        <w:rPr>
          <w:rFonts w:ascii="David" w:hAnsi="David" w:hint="cs"/>
          <w:noProof w:val="0"/>
          <w:rtl/>
        </w:rPr>
        <w:t xml:space="preserve">מעבר לקבוע בהסכם הגירושין קרי, </w:t>
      </w:r>
      <w:r w:rsidR="00643092">
        <w:rPr>
          <w:rFonts w:ascii="David" w:hAnsi="David" w:hint="cs"/>
          <w:noProof w:val="0"/>
          <w:rtl/>
        </w:rPr>
        <w:t xml:space="preserve">הוסכם כי </w:t>
      </w:r>
      <w:r>
        <w:rPr>
          <w:rFonts w:ascii="David" w:hAnsi="David" w:hint="cs"/>
          <w:noProof w:val="0"/>
          <w:rtl/>
        </w:rPr>
        <w:t>הקטינות ישהו עם האב שמונה לילות בחודש במקום ארבעה.</w:t>
      </w:r>
    </w:p>
    <w:p w:rsidR="0051431E" w:rsidRDefault="0051431E" w:rsidP="00AA15DE">
      <w:pPr>
        <w:spacing w:line="360" w:lineRule="auto"/>
        <w:jc w:val="both"/>
        <w:rPr>
          <w:rFonts w:ascii="David" w:hAnsi="David"/>
          <w:noProof w:val="0"/>
          <w:rtl/>
        </w:rPr>
      </w:pPr>
    </w:p>
    <w:p w:rsidR="00AA15DE" w:rsidRDefault="00AA15DE" w:rsidP="0051431E">
      <w:pPr>
        <w:spacing w:line="360" w:lineRule="auto"/>
        <w:ind w:left="720"/>
        <w:jc w:val="both"/>
        <w:rPr>
          <w:rFonts w:ascii="David" w:hAnsi="David"/>
          <w:noProof w:val="0"/>
          <w:rtl/>
        </w:rPr>
      </w:pPr>
      <w:r>
        <w:rPr>
          <w:rFonts w:ascii="David" w:hAnsi="David" w:hint="cs"/>
          <w:noProof w:val="0"/>
          <w:rtl/>
        </w:rPr>
        <w:t xml:space="preserve">לצורך קידום יחסי הורות טובים, הסכימו הצדדים </w:t>
      </w:r>
      <w:r w:rsidR="00643092">
        <w:rPr>
          <w:rFonts w:ascii="David" w:hAnsi="David" w:hint="cs"/>
          <w:noProof w:val="0"/>
          <w:rtl/>
        </w:rPr>
        <w:t xml:space="preserve">גם </w:t>
      </w:r>
      <w:r>
        <w:rPr>
          <w:rFonts w:ascii="David" w:hAnsi="David" w:hint="cs"/>
          <w:noProof w:val="0"/>
          <w:rtl/>
        </w:rPr>
        <w:t>לסנקציה בעמוד 2 לפרוטוקול וכדלקמן:</w:t>
      </w:r>
    </w:p>
    <w:p w:rsidR="00AA15DE" w:rsidRPr="00002A92" w:rsidRDefault="00AA15DE" w:rsidP="00AA15DE">
      <w:pPr>
        <w:spacing w:line="360" w:lineRule="auto"/>
        <w:ind w:hanging="284"/>
        <w:jc w:val="both"/>
        <w:rPr>
          <w:rFonts w:ascii="David" w:hAnsi="David"/>
          <w:noProof w:val="0"/>
          <w:rtl/>
        </w:rPr>
      </w:pPr>
      <w:r w:rsidRPr="00AA15DE">
        <w:rPr>
          <w:rFonts w:ascii="David" w:hAnsi="David"/>
          <w:rtl/>
        </w:rPr>
        <w:drawing>
          <wp:inline distT="0" distB="0" distL="0" distR="0" wp14:anchorId="086CA8D8" wp14:editId="42BAC3AB">
            <wp:extent cx="5400675" cy="1115060"/>
            <wp:effectExtent l="0" t="0" r="9525" b="889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00675" cy="1115060"/>
                    </a:xfrm>
                    <a:prstGeom prst="rect">
                      <a:avLst/>
                    </a:prstGeom>
                  </pic:spPr>
                </pic:pic>
              </a:graphicData>
            </a:graphic>
          </wp:inline>
        </w:drawing>
      </w:r>
    </w:p>
    <w:p w:rsidR="009A1028" w:rsidRDefault="009A1028">
      <w:pPr>
        <w:spacing w:line="360" w:lineRule="auto"/>
        <w:jc w:val="both"/>
        <w:rPr>
          <w:rFonts w:ascii="David" w:hAnsi="David"/>
          <w:noProof w:val="0"/>
          <w:rtl/>
        </w:rPr>
      </w:pPr>
    </w:p>
    <w:p w:rsidR="009A1028" w:rsidRDefault="00643092" w:rsidP="0051431E">
      <w:pPr>
        <w:spacing w:line="360" w:lineRule="auto"/>
        <w:ind w:left="720"/>
        <w:jc w:val="both"/>
        <w:rPr>
          <w:rFonts w:ascii="David" w:hAnsi="David"/>
          <w:noProof w:val="0"/>
          <w:rtl/>
        </w:rPr>
      </w:pPr>
      <w:r>
        <w:rPr>
          <w:rFonts w:ascii="David" w:hAnsi="David" w:hint="cs"/>
          <w:noProof w:val="0"/>
          <w:rtl/>
        </w:rPr>
        <w:t xml:space="preserve">לטענת התובע, </w:t>
      </w:r>
      <w:r w:rsidR="00E834AD">
        <w:rPr>
          <w:rFonts w:ascii="David" w:hAnsi="David" w:hint="cs"/>
          <w:noProof w:val="0"/>
          <w:rtl/>
        </w:rPr>
        <w:t>הלכה למעשה</w:t>
      </w:r>
      <w:r>
        <w:rPr>
          <w:rFonts w:ascii="David" w:hAnsi="David" w:hint="cs"/>
          <w:noProof w:val="0"/>
          <w:rtl/>
        </w:rPr>
        <w:t xml:space="preserve"> ו</w:t>
      </w:r>
      <w:r w:rsidR="00E834AD">
        <w:rPr>
          <w:rFonts w:ascii="David" w:hAnsi="David" w:hint="cs"/>
          <w:noProof w:val="0"/>
          <w:rtl/>
        </w:rPr>
        <w:t>מאז 09.09.2021,</w:t>
      </w:r>
      <w:r w:rsidR="00B8435C">
        <w:rPr>
          <w:rFonts w:ascii="David" w:hAnsi="David" w:hint="cs"/>
          <w:noProof w:val="0"/>
          <w:rtl/>
        </w:rPr>
        <w:t xml:space="preserve"> זמני השהות של הקטינות עם כל אחד מה</w:t>
      </w:r>
      <w:r>
        <w:rPr>
          <w:rFonts w:ascii="David" w:hAnsi="David" w:hint="cs"/>
          <w:noProof w:val="0"/>
          <w:rtl/>
        </w:rPr>
        <w:t xml:space="preserve">הורים </w:t>
      </w:r>
      <w:r w:rsidR="00B8435C">
        <w:rPr>
          <w:rFonts w:ascii="David" w:hAnsi="David" w:hint="cs"/>
          <w:noProof w:val="0"/>
          <w:rtl/>
        </w:rPr>
        <w:t>קרובים מאוד להיות שווים.</w:t>
      </w:r>
    </w:p>
    <w:p w:rsidR="0051431E" w:rsidRDefault="0051431E" w:rsidP="0051431E">
      <w:pPr>
        <w:spacing w:line="360" w:lineRule="auto"/>
        <w:jc w:val="both"/>
        <w:rPr>
          <w:rFonts w:ascii="David" w:hAnsi="David"/>
          <w:noProof w:val="0"/>
          <w:rtl/>
        </w:rPr>
      </w:pPr>
    </w:p>
    <w:p w:rsidR="0051431E" w:rsidRDefault="0051431E">
      <w:pPr>
        <w:bidi w:val="0"/>
        <w:rPr>
          <w:rFonts w:ascii="David" w:hAnsi="David"/>
          <w:noProof w:val="0"/>
          <w:rtl/>
        </w:rPr>
      </w:pPr>
      <w:r>
        <w:rPr>
          <w:rFonts w:ascii="David" w:hAnsi="David"/>
          <w:noProof w:val="0"/>
          <w:rtl/>
        </w:rPr>
        <w:br w:type="page"/>
      </w:r>
    </w:p>
    <w:p w:rsidR="00B8435C" w:rsidRDefault="00643092" w:rsidP="0051431E">
      <w:pPr>
        <w:spacing w:line="360" w:lineRule="auto"/>
        <w:ind w:left="720" w:hanging="720"/>
        <w:jc w:val="both"/>
        <w:rPr>
          <w:rFonts w:ascii="David" w:hAnsi="David"/>
          <w:noProof w:val="0"/>
          <w:rtl/>
        </w:rPr>
      </w:pPr>
      <w:r>
        <w:rPr>
          <w:rFonts w:ascii="David" w:hAnsi="David" w:hint="cs"/>
          <w:noProof w:val="0"/>
          <w:rtl/>
        </w:rPr>
        <w:lastRenderedPageBreak/>
        <w:t xml:space="preserve">8. </w:t>
      </w:r>
      <w:r w:rsidR="0051431E">
        <w:rPr>
          <w:rFonts w:ascii="David" w:hAnsi="David"/>
          <w:noProof w:val="0"/>
          <w:rtl/>
        </w:rPr>
        <w:tab/>
      </w:r>
      <w:r w:rsidR="00B8435C">
        <w:rPr>
          <w:rFonts w:ascii="David" w:hAnsi="David" w:hint="cs"/>
          <w:noProof w:val="0"/>
          <w:rtl/>
        </w:rPr>
        <w:t xml:space="preserve">לאחר הגשת תסקיר ביום 27.06.2022 וקבלת עמדות הצדדים, ניתנה החלטתי מיום 03.07.2022 </w:t>
      </w:r>
      <w:r w:rsidR="0011384B">
        <w:rPr>
          <w:rFonts w:ascii="David" w:hAnsi="David" w:hint="cs"/>
          <w:noProof w:val="0"/>
          <w:rtl/>
        </w:rPr>
        <w:t xml:space="preserve">אשר בה נקבע </w:t>
      </w:r>
      <w:r w:rsidR="00B8435C">
        <w:rPr>
          <w:rFonts w:ascii="David" w:hAnsi="David" w:hint="cs"/>
          <w:noProof w:val="0"/>
          <w:rtl/>
        </w:rPr>
        <w:t>:</w:t>
      </w:r>
    </w:p>
    <w:p w:rsidR="00B8435C" w:rsidRDefault="00B8435C">
      <w:pPr>
        <w:spacing w:line="360" w:lineRule="auto"/>
        <w:jc w:val="both"/>
        <w:rPr>
          <w:rFonts w:ascii="David" w:hAnsi="David"/>
          <w:noProof w:val="0"/>
          <w:rtl/>
        </w:rPr>
      </w:pPr>
      <w:r w:rsidRPr="00B8435C">
        <w:rPr>
          <w:rFonts w:ascii="David" w:hAnsi="David"/>
          <w:rtl/>
        </w:rPr>
        <w:drawing>
          <wp:inline distT="0" distB="0" distL="0" distR="0" wp14:anchorId="3019E62E" wp14:editId="2D7E2289">
            <wp:extent cx="2800350" cy="3971405"/>
            <wp:effectExtent l="0" t="0" r="0"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r="7042"/>
                    <a:stretch/>
                  </pic:blipFill>
                  <pic:spPr bwMode="auto">
                    <a:xfrm>
                      <a:off x="0" y="0"/>
                      <a:ext cx="2810390" cy="3985643"/>
                    </a:xfrm>
                    <a:prstGeom prst="rect">
                      <a:avLst/>
                    </a:prstGeom>
                    <a:ln>
                      <a:noFill/>
                    </a:ln>
                    <a:extLst>
                      <a:ext uri="{53640926-AAD7-44D8-BBD7-CCE9431645EC}">
                        <a14:shadowObscured xmlns:a14="http://schemas.microsoft.com/office/drawing/2010/main"/>
                      </a:ext>
                    </a:extLst>
                  </pic:spPr>
                </pic:pic>
              </a:graphicData>
            </a:graphic>
          </wp:inline>
        </w:drawing>
      </w:r>
    </w:p>
    <w:p w:rsidR="00B8435C" w:rsidRPr="00002A92" w:rsidRDefault="00B8435C">
      <w:pPr>
        <w:spacing w:line="360" w:lineRule="auto"/>
        <w:jc w:val="both"/>
        <w:rPr>
          <w:rFonts w:ascii="David" w:hAnsi="David"/>
          <w:noProof w:val="0"/>
          <w:rtl/>
        </w:rPr>
      </w:pPr>
      <w:r w:rsidRPr="00B8435C">
        <w:rPr>
          <w:rFonts w:ascii="David" w:hAnsi="David"/>
          <w:rtl/>
        </w:rPr>
        <w:drawing>
          <wp:inline distT="0" distB="0" distL="0" distR="0" wp14:anchorId="3E523FF3" wp14:editId="71653B41">
            <wp:extent cx="2838450" cy="2634482"/>
            <wp:effectExtent l="0" t="0" r="0" b="0"/>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r="9832"/>
                    <a:stretch/>
                  </pic:blipFill>
                  <pic:spPr bwMode="auto">
                    <a:xfrm>
                      <a:off x="0" y="0"/>
                      <a:ext cx="2868172" cy="2662068"/>
                    </a:xfrm>
                    <a:prstGeom prst="rect">
                      <a:avLst/>
                    </a:prstGeom>
                    <a:ln>
                      <a:noFill/>
                    </a:ln>
                    <a:extLst>
                      <a:ext uri="{53640926-AAD7-44D8-BBD7-CCE9431645EC}">
                        <a14:shadowObscured xmlns:a14="http://schemas.microsoft.com/office/drawing/2010/main"/>
                      </a:ext>
                    </a:extLst>
                  </pic:spPr>
                </pic:pic>
              </a:graphicData>
            </a:graphic>
          </wp:inline>
        </w:drawing>
      </w:r>
    </w:p>
    <w:p w:rsidR="00713EEE" w:rsidRPr="00002A92" w:rsidRDefault="00713EEE">
      <w:pPr>
        <w:spacing w:line="360" w:lineRule="auto"/>
        <w:jc w:val="both"/>
        <w:rPr>
          <w:rFonts w:ascii="David" w:hAnsi="David"/>
          <w:noProof w:val="0"/>
          <w:rtl/>
        </w:rPr>
      </w:pPr>
    </w:p>
    <w:p w:rsidR="00713EEE" w:rsidRPr="00002A92" w:rsidRDefault="00713EEE">
      <w:pPr>
        <w:spacing w:line="360" w:lineRule="auto"/>
        <w:jc w:val="both"/>
        <w:rPr>
          <w:rFonts w:ascii="David" w:hAnsi="David"/>
          <w:noProof w:val="0"/>
          <w:rtl/>
        </w:rPr>
      </w:pPr>
    </w:p>
    <w:p w:rsidR="009A1028" w:rsidRDefault="0051431E" w:rsidP="0051431E">
      <w:pPr>
        <w:pStyle w:val="Ruller4"/>
        <w:ind w:left="720"/>
        <w:rPr>
          <w:rFonts w:ascii="David" w:hAnsi="David" w:cs="David"/>
          <w:sz w:val="24"/>
          <w:szCs w:val="24"/>
          <w:rtl/>
        </w:rPr>
      </w:pPr>
      <w:r>
        <w:rPr>
          <w:rFonts w:ascii="David" w:hAnsi="David" w:cs="David"/>
          <w:sz w:val="24"/>
          <w:szCs w:val="24"/>
          <w:rtl/>
        </w:rPr>
        <w:lastRenderedPageBreak/>
        <w:tab/>
      </w:r>
      <w:r w:rsidR="00811582">
        <w:rPr>
          <w:rFonts w:ascii="David" w:hAnsi="David" w:cs="David" w:hint="cs"/>
          <w:sz w:val="24"/>
          <w:szCs w:val="24"/>
          <w:rtl/>
        </w:rPr>
        <w:t xml:space="preserve">קרי, החל מיום 03.07.2022 </w:t>
      </w:r>
      <w:r w:rsidR="00F47A20">
        <w:rPr>
          <w:rFonts w:ascii="David" w:hAnsi="David" w:cs="David" w:hint="cs"/>
          <w:sz w:val="24"/>
          <w:szCs w:val="24"/>
          <w:rtl/>
        </w:rPr>
        <w:t xml:space="preserve">ובהינתן הרחבת זמני השהות של האב עם הקטינות, </w:t>
      </w:r>
      <w:r w:rsidR="00811582">
        <w:rPr>
          <w:rFonts w:ascii="David" w:hAnsi="David" w:cs="David" w:hint="cs"/>
          <w:sz w:val="24"/>
          <w:szCs w:val="24"/>
          <w:rtl/>
        </w:rPr>
        <w:t>הופחתו דמי המזונות של הקטינות בסך של 500 ₪ לחודש</w:t>
      </w:r>
      <w:r w:rsidR="00EB557B">
        <w:rPr>
          <w:rFonts w:ascii="David" w:hAnsi="David" w:cs="David" w:hint="cs"/>
          <w:sz w:val="24"/>
          <w:szCs w:val="24"/>
          <w:rtl/>
        </w:rPr>
        <w:t>.</w:t>
      </w:r>
    </w:p>
    <w:p w:rsidR="00F47A20" w:rsidRDefault="00F47A20" w:rsidP="00713EEE">
      <w:pPr>
        <w:pStyle w:val="Ruller4"/>
        <w:rPr>
          <w:rFonts w:ascii="David" w:hAnsi="David" w:cs="David"/>
          <w:sz w:val="24"/>
          <w:szCs w:val="24"/>
          <w:rtl/>
        </w:rPr>
      </w:pPr>
    </w:p>
    <w:p w:rsidR="00EB557B" w:rsidRDefault="00643092" w:rsidP="0051431E">
      <w:pPr>
        <w:pStyle w:val="Ruller4"/>
        <w:ind w:left="720" w:hanging="720"/>
        <w:rPr>
          <w:rFonts w:ascii="David" w:hAnsi="David" w:cs="David"/>
          <w:sz w:val="24"/>
          <w:szCs w:val="24"/>
          <w:rtl/>
        </w:rPr>
      </w:pPr>
      <w:r>
        <w:rPr>
          <w:rFonts w:ascii="David" w:hAnsi="David" w:cs="David" w:hint="cs"/>
          <w:sz w:val="24"/>
          <w:szCs w:val="24"/>
          <w:rtl/>
        </w:rPr>
        <w:t xml:space="preserve">9. </w:t>
      </w:r>
      <w:r w:rsidR="0051431E">
        <w:rPr>
          <w:rFonts w:ascii="David" w:hAnsi="David" w:cs="David"/>
          <w:sz w:val="24"/>
          <w:szCs w:val="24"/>
          <w:rtl/>
        </w:rPr>
        <w:tab/>
      </w:r>
      <w:r>
        <w:rPr>
          <w:rFonts w:ascii="David" w:hAnsi="David" w:cs="David" w:hint="cs"/>
          <w:sz w:val="24"/>
          <w:szCs w:val="24"/>
          <w:rtl/>
        </w:rPr>
        <w:t xml:space="preserve">תסקיר נוסף מיום 04.12.2023 הצביע על </w:t>
      </w:r>
      <w:r w:rsidR="00EB557B">
        <w:rPr>
          <w:rFonts w:ascii="David" w:hAnsi="David" w:cs="David" w:hint="cs"/>
          <w:sz w:val="24"/>
          <w:szCs w:val="24"/>
          <w:rtl/>
        </w:rPr>
        <w:t xml:space="preserve">התרשמות חיובית של העו"ס מהקשר בין האב לקטינות וכן המלצה </w:t>
      </w:r>
      <w:r>
        <w:rPr>
          <w:rFonts w:ascii="David" w:hAnsi="David" w:cs="David" w:hint="cs"/>
          <w:sz w:val="24"/>
          <w:szCs w:val="24"/>
          <w:rtl/>
        </w:rPr>
        <w:t xml:space="preserve">שהבנות תלונה </w:t>
      </w:r>
      <w:r w:rsidR="00EB557B">
        <w:rPr>
          <w:rFonts w:ascii="David" w:hAnsi="David" w:cs="David" w:hint="cs"/>
          <w:sz w:val="24"/>
          <w:szCs w:val="24"/>
          <w:rtl/>
        </w:rPr>
        <w:t xml:space="preserve">בבית האב </w:t>
      </w:r>
      <w:r>
        <w:rPr>
          <w:rFonts w:ascii="David" w:hAnsi="David" w:cs="David" w:hint="cs"/>
          <w:sz w:val="24"/>
          <w:szCs w:val="24"/>
          <w:rtl/>
        </w:rPr>
        <w:t xml:space="preserve">גם </w:t>
      </w:r>
      <w:r w:rsidR="00EB557B">
        <w:rPr>
          <w:rFonts w:ascii="David" w:hAnsi="David" w:cs="David" w:hint="cs"/>
          <w:sz w:val="24"/>
          <w:szCs w:val="24"/>
          <w:rtl/>
        </w:rPr>
        <w:t xml:space="preserve">במוצ"ש במסגרת סופי שבוע בהם שוהות הקטינות בביתו; בהחלטתי </w:t>
      </w:r>
      <w:r w:rsidR="007D1ABB">
        <w:rPr>
          <w:rFonts w:ascii="David" w:hAnsi="David" w:cs="David" w:hint="cs"/>
          <w:sz w:val="24"/>
          <w:szCs w:val="24"/>
          <w:rtl/>
        </w:rPr>
        <w:t xml:space="preserve">בדיון </w:t>
      </w:r>
      <w:r w:rsidR="00EB557B">
        <w:rPr>
          <w:rFonts w:ascii="David" w:hAnsi="David" w:cs="David" w:hint="cs"/>
          <w:sz w:val="24"/>
          <w:szCs w:val="24"/>
          <w:rtl/>
        </w:rPr>
        <w:t xml:space="preserve">מיום </w:t>
      </w:r>
      <w:r w:rsidR="007D1ABB">
        <w:rPr>
          <w:rFonts w:ascii="David" w:hAnsi="David" w:cs="David" w:hint="cs"/>
          <w:sz w:val="24"/>
          <w:szCs w:val="24"/>
          <w:rtl/>
        </w:rPr>
        <w:t xml:space="preserve">24.12.2023, אומצו המלצות התסקיר ונקבע כי הקטינות ישהו בבית האב גם לילות מוצ"ש </w:t>
      </w:r>
      <w:r w:rsidR="0011384B">
        <w:rPr>
          <w:rFonts w:ascii="David" w:hAnsi="David" w:cs="David" w:hint="cs"/>
          <w:sz w:val="24"/>
          <w:szCs w:val="24"/>
          <w:rtl/>
        </w:rPr>
        <w:t xml:space="preserve">וכאמור. </w:t>
      </w:r>
      <w:r w:rsidR="007D1ABB">
        <w:rPr>
          <w:rFonts w:ascii="David" w:hAnsi="David" w:cs="David" w:hint="cs"/>
          <w:sz w:val="24"/>
          <w:szCs w:val="24"/>
          <w:rtl/>
        </w:rPr>
        <w:t>קרי, נוספו לתובע עוד שני לילות בחודש מעבר למה שסוכם בפסק הדין מיום 09.09.2021 ובסיכום- 6 לילות נוספים בחודש</w:t>
      </w:r>
      <w:r w:rsidR="00722069">
        <w:rPr>
          <w:rFonts w:ascii="David" w:hAnsi="David" w:cs="David" w:hint="cs"/>
          <w:sz w:val="24"/>
          <w:szCs w:val="24"/>
          <w:rtl/>
        </w:rPr>
        <w:t xml:space="preserve"> על אלו שנקבעו </w:t>
      </w:r>
      <w:r w:rsidR="007D1ABB">
        <w:rPr>
          <w:rFonts w:ascii="David" w:hAnsi="David" w:cs="David" w:hint="cs"/>
          <w:sz w:val="24"/>
          <w:szCs w:val="24"/>
          <w:rtl/>
        </w:rPr>
        <w:t>בהסכם הגירושין.</w:t>
      </w:r>
    </w:p>
    <w:p w:rsidR="00F57786" w:rsidRDefault="00F57786" w:rsidP="00643092">
      <w:pPr>
        <w:pStyle w:val="Ruller4"/>
        <w:rPr>
          <w:rFonts w:ascii="David" w:hAnsi="David" w:cs="David"/>
          <w:sz w:val="24"/>
          <w:szCs w:val="24"/>
          <w:rtl/>
        </w:rPr>
      </w:pPr>
    </w:p>
    <w:p w:rsidR="0051431E" w:rsidRDefault="00643092" w:rsidP="00722069">
      <w:pPr>
        <w:pStyle w:val="Ruller4"/>
        <w:tabs>
          <w:tab w:val="clear" w:pos="800"/>
          <w:tab w:val="left" w:pos="425"/>
        </w:tabs>
        <w:rPr>
          <w:rFonts w:ascii="David" w:hAnsi="David" w:cs="David"/>
          <w:sz w:val="24"/>
          <w:szCs w:val="24"/>
          <w:rtl/>
        </w:rPr>
      </w:pPr>
      <w:r>
        <w:rPr>
          <w:rFonts w:ascii="David" w:hAnsi="David" w:cs="David" w:hint="cs"/>
          <w:sz w:val="24"/>
          <w:szCs w:val="24"/>
          <w:rtl/>
        </w:rPr>
        <w:t>10</w:t>
      </w:r>
      <w:r w:rsidR="00AF64FF">
        <w:rPr>
          <w:rFonts w:ascii="David" w:hAnsi="David" w:cs="David" w:hint="cs"/>
          <w:sz w:val="24"/>
          <w:szCs w:val="24"/>
          <w:rtl/>
        </w:rPr>
        <w:t>.</w:t>
      </w:r>
      <w:r w:rsidR="00AF64FF">
        <w:rPr>
          <w:rFonts w:ascii="David" w:hAnsi="David" w:cs="David" w:hint="cs"/>
          <w:sz w:val="24"/>
          <w:szCs w:val="24"/>
          <w:rtl/>
        </w:rPr>
        <w:tab/>
      </w:r>
      <w:r w:rsidR="0051431E">
        <w:rPr>
          <w:rFonts w:ascii="David" w:hAnsi="David" w:cs="David"/>
          <w:sz w:val="24"/>
          <w:szCs w:val="24"/>
          <w:rtl/>
        </w:rPr>
        <w:tab/>
      </w:r>
      <w:r w:rsidR="00AE58D4">
        <w:rPr>
          <w:rFonts w:ascii="David" w:hAnsi="David" w:cs="David" w:hint="cs"/>
          <w:sz w:val="24"/>
          <w:szCs w:val="24"/>
          <w:rtl/>
        </w:rPr>
        <w:t xml:space="preserve">א. </w:t>
      </w:r>
      <w:r w:rsidR="0051431E">
        <w:rPr>
          <w:rFonts w:ascii="David" w:hAnsi="David" w:cs="David"/>
          <w:sz w:val="24"/>
          <w:szCs w:val="24"/>
          <w:rtl/>
        </w:rPr>
        <w:tab/>
      </w:r>
      <w:r w:rsidR="00AF64FF">
        <w:rPr>
          <w:rFonts w:ascii="David" w:hAnsi="David" w:cs="David" w:hint="cs"/>
          <w:sz w:val="24"/>
          <w:szCs w:val="24"/>
          <w:rtl/>
        </w:rPr>
        <w:t xml:space="preserve">באשר </w:t>
      </w:r>
      <w:r w:rsidR="00AF64FF" w:rsidRPr="00F57786">
        <w:rPr>
          <w:rFonts w:ascii="David" w:hAnsi="David" w:cs="David" w:hint="cs"/>
          <w:b/>
          <w:bCs/>
          <w:sz w:val="24"/>
          <w:szCs w:val="24"/>
          <w:rtl/>
        </w:rPr>
        <w:t>לשינוי הנסיבות הכלכלי</w:t>
      </w:r>
      <w:r w:rsidR="00AF64FF">
        <w:rPr>
          <w:rFonts w:ascii="David" w:hAnsi="David" w:cs="David" w:hint="cs"/>
          <w:sz w:val="24"/>
          <w:szCs w:val="24"/>
          <w:rtl/>
        </w:rPr>
        <w:t xml:space="preserve"> </w:t>
      </w:r>
      <w:r>
        <w:rPr>
          <w:rFonts w:ascii="David" w:hAnsi="David" w:cs="David" w:hint="cs"/>
          <w:sz w:val="24"/>
          <w:szCs w:val="24"/>
          <w:rtl/>
        </w:rPr>
        <w:t xml:space="preserve">, מפנה התובע לכך שבמועד אישור ההסכם </w:t>
      </w:r>
    </w:p>
    <w:p w:rsidR="00F57786" w:rsidRDefault="00536FCC" w:rsidP="0051431E">
      <w:pPr>
        <w:pStyle w:val="Ruller4"/>
        <w:tabs>
          <w:tab w:val="clear" w:pos="800"/>
          <w:tab w:val="left" w:pos="425"/>
        </w:tabs>
        <w:ind w:left="1440"/>
        <w:rPr>
          <w:rFonts w:ascii="David" w:hAnsi="David" w:cs="David"/>
          <w:sz w:val="24"/>
          <w:szCs w:val="24"/>
          <w:rtl/>
        </w:rPr>
      </w:pPr>
      <w:r>
        <w:rPr>
          <w:rFonts w:ascii="David" w:hAnsi="David" w:cs="David" w:hint="cs"/>
          <w:sz w:val="24"/>
          <w:szCs w:val="24"/>
          <w:rtl/>
        </w:rPr>
        <w:t>השתכר</w:t>
      </w:r>
      <w:r w:rsidR="00643092">
        <w:rPr>
          <w:rFonts w:ascii="David" w:hAnsi="David" w:cs="David" w:hint="cs"/>
          <w:sz w:val="24"/>
          <w:szCs w:val="24"/>
          <w:rtl/>
        </w:rPr>
        <w:t xml:space="preserve"> הוא</w:t>
      </w:r>
      <w:r>
        <w:rPr>
          <w:rFonts w:ascii="David" w:hAnsi="David" w:cs="David" w:hint="cs"/>
          <w:sz w:val="24"/>
          <w:szCs w:val="24"/>
          <w:rtl/>
        </w:rPr>
        <w:t xml:space="preserve"> סך של 10,000 ₪ נטו בחודש ושילם על דירת חדר שכורה סך של 2,000</w:t>
      </w:r>
      <w:r w:rsidR="0051431E">
        <w:rPr>
          <w:rFonts w:ascii="David" w:hAnsi="David" w:cs="David" w:hint="cs"/>
          <w:sz w:val="24"/>
          <w:szCs w:val="24"/>
          <w:rtl/>
        </w:rPr>
        <w:t xml:space="preserve"> </w:t>
      </w:r>
      <w:r>
        <w:rPr>
          <w:rFonts w:ascii="David" w:hAnsi="David" w:cs="David" w:hint="cs"/>
          <w:sz w:val="24"/>
          <w:szCs w:val="24"/>
          <w:rtl/>
        </w:rPr>
        <w:t xml:space="preserve">₪ לחודש. </w:t>
      </w:r>
    </w:p>
    <w:p w:rsidR="00643092" w:rsidRDefault="00643092" w:rsidP="00AE7FCB">
      <w:pPr>
        <w:pStyle w:val="Ruller4"/>
        <w:tabs>
          <w:tab w:val="clear" w:pos="800"/>
          <w:tab w:val="left" w:pos="425"/>
        </w:tabs>
        <w:ind w:left="1440"/>
        <w:rPr>
          <w:rFonts w:ascii="David" w:hAnsi="David" w:cs="David"/>
          <w:sz w:val="24"/>
          <w:szCs w:val="24"/>
          <w:rtl/>
        </w:rPr>
      </w:pPr>
      <w:r>
        <w:rPr>
          <w:rFonts w:ascii="David" w:hAnsi="David" w:cs="David" w:hint="cs"/>
          <w:sz w:val="24"/>
          <w:szCs w:val="24"/>
          <w:rtl/>
        </w:rPr>
        <w:t xml:space="preserve">לטענת התובע, </w:t>
      </w:r>
      <w:r w:rsidR="0091371B">
        <w:rPr>
          <w:rFonts w:ascii="David" w:hAnsi="David" w:cs="David" w:hint="cs"/>
          <w:sz w:val="24"/>
          <w:szCs w:val="24"/>
          <w:rtl/>
        </w:rPr>
        <w:t>במועד הגשת התביעה</w:t>
      </w:r>
      <w:r>
        <w:rPr>
          <w:rFonts w:ascii="David" w:hAnsi="David" w:cs="David" w:hint="cs"/>
          <w:sz w:val="24"/>
          <w:szCs w:val="24"/>
          <w:rtl/>
        </w:rPr>
        <w:t xml:space="preserve"> דנן</w:t>
      </w:r>
      <w:r w:rsidR="0091371B">
        <w:rPr>
          <w:rFonts w:ascii="David" w:hAnsi="David" w:cs="David" w:hint="cs"/>
          <w:sz w:val="24"/>
          <w:szCs w:val="24"/>
          <w:rtl/>
        </w:rPr>
        <w:t>, עבד ה</w:t>
      </w:r>
      <w:r>
        <w:rPr>
          <w:rFonts w:ascii="David" w:hAnsi="David" w:cs="David" w:hint="cs"/>
          <w:sz w:val="24"/>
          <w:szCs w:val="24"/>
          <w:rtl/>
        </w:rPr>
        <w:t xml:space="preserve">וא </w:t>
      </w:r>
      <w:r w:rsidR="0091371B">
        <w:rPr>
          <w:rFonts w:ascii="David" w:hAnsi="David" w:cs="David" w:hint="cs"/>
          <w:sz w:val="24"/>
          <w:szCs w:val="24"/>
          <w:rtl/>
        </w:rPr>
        <w:t xml:space="preserve">בחברת </w:t>
      </w:r>
      <w:r w:rsidR="00AE7FCB">
        <w:rPr>
          <w:rFonts w:ascii="David" w:hAnsi="David" w:cs="David" w:hint="cs"/>
          <w:sz w:val="24"/>
          <w:szCs w:val="24"/>
          <w:rtl/>
        </w:rPr>
        <w:t>----</w:t>
      </w:r>
      <w:r w:rsidR="0091371B">
        <w:rPr>
          <w:rFonts w:ascii="David" w:hAnsi="David" w:cs="David" w:hint="cs"/>
          <w:sz w:val="24"/>
          <w:szCs w:val="24"/>
          <w:rtl/>
        </w:rPr>
        <w:t xml:space="preserve"> ולטענתו הכנסתו הממוצעת עמדה על סך 14,000 ₪ נטו בחודש בעוד הוא שוכר דירה ב</w:t>
      </w:r>
      <w:r w:rsidR="00E754EC">
        <w:rPr>
          <w:rFonts w:ascii="David" w:hAnsi="David" w:cs="David" w:hint="cs"/>
          <w:sz w:val="24"/>
          <w:szCs w:val="24"/>
          <w:rtl/>
        </w:rPr>
        <w:t>----</w:t>
      </w:r>
      <w:r w:rsidR="0091371B">
        <w:rPr>
          <w:rFonts w:ascii="David" w:hAnsi="David" w:cs="David" w:hint="cs"/>
          <w:sz w:val="24"/>
          <w:szCs w:val="24"/>
          <w:rtl/>
        </w:rPr>
        <w:t xml:space="preserve"> בעלות של 3,600 ₪ לחודש</w:t>
      </w:r>
      <w:r>
        <w:rPr>
          <w:rFonts w:ascii="David" w:hAnsi="David" w:cs="David" w:hint="cs"/>
          <w:sz w:val="24"/>
          <w:szCs w:val="24"/>
          <w:rtl/>
        </w:rPr>
        <w:t>.</w:t>
      </w:r>
    </w:p>
    <w:p w:rsidR="00C17F19" w:rsidRDefault="00643092" w:rsidP="0051431E">
      <w:pPr>
        <w:pStyle w:val="Ruller4"/>
        <w:ind w:left="1440"/>
        <w:rPr>
          <w:rFonts w:ascii="David" w:hAnsi="David" w:cs="David"/>
          <w:sz w:val="24"/>
          <w:szCs w:val="24"/>
          <w:rtl/>
        </w:rPr>
      </w:pPr>
      <w:r>
        <w:rPr>
          <w:rFonts w:ascii="David" w:hAnsi="David" w:cs="David" w:hint="cs"/>
          <w:sz w:val="24"/>
          <w:szCs w:val="24"/>
          <w:rtl/>
        </w:rPr>
        <w:t>עוד הפנה התובע</w:t>
      </w:r>
      <w:r w:rsidR="00AE58D4">
        <w:rPr>
          <w:rFonts w:ascii="David" w:hAnsi="David" w:cs="David" w:hint="cs"/>
          <w:sz w:val="24"/>
          <w:szCs w:val="24"/>
          <w:rtl/>
        </w:rPr>
        <w:t xml:space="preserve"> לכך ש</w:t>
      </w:r>
      <w:r w:rsidR="00722069">
        <w:rPr>
          <w:rFonts w:ascii="David" w:hAnsi="David" w:cs="David" w:hint="cs"/>
          <w:sz w:val="24"/>
          <w:szCs w:val="24"/>
          <w:rtl/>
        </w:rPr>
        <w:t>באותה עת הוא שילם ב</w:t>
      </w:r>
      <w:r w:rsidR="0091371B">
        <w:rPr>
          <w:rFonts w:ascii="David" w:hAnsi="David" w:cs="David" w:hint="cs"/>
          <w:sz w:val="24"/>
          <w:szCs w:val="24"/>
          <w:rtl/>
        </w:rPr>
        <w:t xml:space="preserve">תיק הפש"ר סך של 4,000 ₪ לחודש [וכן מזונות בסך של 4,300 ₪ לחודש] </w:t>
      </w:r>
      <w:r w:rsidR="00DE6E05">
        <w:rPr>
          <w:rFonts w:ascii="David" w:hAnsi="David" w:cs="David" w:hint="cs"/>
          <w:sz w:val="24"/>
          <w:szCs w:val="24"/>
          <w:rtl/>
        </w:rPr>
        <w:t>כ</w:t>
      </w:r>
      <w:r w:rsidR="00C17F19">
        <w:rPr>
          <w:rFonts w:ascii="David" w:hAnsi="David" w:cs="David" w:hint="cs"/>
          <w:sz w:val="24"/>
          <w:szCs w:val="24"/>
          <w:rtl/>
        </w:rPr>
        <w:t>ך שהוצאות</w:t>
      </w:r>
      <w:r w:rsidR="00AE58D4">
        <w:rPr>
          <w:rFonts w:ascii="David" w:hAnsi="David" w:cs="David" w:hint="cs"/>
          <w:sz w:val="24"/>
          <w:szCs w:val="24"/>
          <w:rtl/>
        </w:rPr>
        <w:t xml:space="preserve">יו החודשיות של התובע </w:t>
      </w:r>
      <w:r w:rsidR="00C17F19">
        <w:rPr>
          <w:rFonts w:ascii="David" w:hAnsi="David" w:cs="David" w:hint="cs"/>
          <w:sz w:val="24"/>
          <w:szCs w:val="24"/>
          <w:rtl/>
        </w:rPr>
        <w:t>נכון למועד הגשת התביעה עמדו על 11,900 ₪ בחודש</w:t>
      </w:r>
      <w:r w:rsidR="005C316B">
        <w:rPr>
          <w:rFonts w:ascii="David" w:hAnsi="David" w:cs="David" w:hint="cs"/>
          <w:sz w:val="24"/>
          <w:szCs w:val="24"/>
          <w:rtl/>
        </w:rPr>
        <w:t>, לפני הוצאות כלכלה וכיו"ב</w:t>
      </w:r>
      <w:r w:rsidR="00C17F19">
        <w:rPr>
          <w:rFonts w:ascii="David" w:hAnsi="David" w:cs="David" w:hint="cs"/>
          <w:sz w:val="24"/>
          <w:szCs w:val="24"/>
          <w:rtl/>
        </w:rPr>
        <w:t xml:space="preserve">. </w:t>
      </w:r>
    </w:p>
    <w:p w:rsidR="00CB0F57" w:rsidRDefault="0051431E" w:rsidP="008A717C">
      <w:pPr>
        <w:pStyle w:val="Ruller4"/>
        <w:ind w:left="1440" w:hanging="1440"/>
        <w:rPr>
          <w:rFonts w:ascii="David" w:hAnsi="David" w:cs="David"/>
          <w:sz w:val="24"/>
          <w:szCs w:val="24"/>
          <w:rtl/>
        </w:rPr>
      </w:pPr>
      <w:r>
        <w:rPr>
          <w:rFonts w:ascii="David" w:hAnsi="David" w:cs="David"/>
          <w:sz w:val="24"/>
          <w:szCs w:val="24"/>
          <w:rtl/>
        </w:rPr>
        <w:tab/>
      </w:r>
      <w:r w:rsidR="00AE58D4">
        <w:rPr>
          <w:rFonts w:ascii="David" w:hAnsi="David" w:cs="David" w:hint="cs"/>
          <w:sz w:val="24"/>
          <w:szCs w:val="24"/>
          <w:rtl/>
        </w:rPr>
        <w:t xml:space="preserve">ב. </w:t>
      </w:r>
      <w:r w:rsidR="008A717C">
        <w:rPr>
          <w:rFonts w:ascii="David" w:hAnsi="David" w:cs="David"/>
          <w:sz w:val="24"/>
          <w:szCs w:val="24"/>
          <w:rtl/>
        </w:rPr>
        <w:tab/>
      </w:r>
      <w:r w:rsidR="00C17F19">
        <w:rPr>
          <w:rFonts w:ascii="David" w:hAnsi="David" w:cs="David" w:hint="cs"/>
          <w:sz w:val="24"/>
          <w:szCs w:val="24"/>
          <w:rtl/>
        </w:rPr>
        <w:t>בתצהיר עדות ראשית</w:t>
      </w:r>
      <w:r w:rsidR="00AE58D4">
        <w:rPr>
          <w:rFonts w:ascii="David" w:hAnsi="David" w:cs="David" w:hint="cs"/>
          <w:sz w:val="24"/>
          <w:szCs w:val="24"/>
          <w:rtl/>
        </w:rPr>
        <w:t xml:space="preserve"> מטעמו</w:t>
      </w:r>
      <w:r w:rsidR="00F57786">
        <w:rPr>
          <w:rFonts w:ascii="David" w:hAnsi="David" w:cs="David" w:hint="cs"/>
          <w:sz w:val="24"/>
          <w:szCs w:val="24"/>
          <w:rtl/>
        </w:rPr>
        <w:t xml:space="preserve">, הצהיר </w:t>
      </w:r>
      <w:r w:rsidR="00F57786" w:rsidRPr="00CB0F57">
        <w:rPr>
          <w:rFonts w:ascii="David" w:hAnsi="David" w:cs="David" w:hint="cs"/>
          <w:sz w:val="24"/>
          <w:szCs w:val="24"/>
          <w:rtl/>
        </w:rPr>
        <w:t>התובע</w:t>
      </w:r>
      <w:r w:rsidR="00AE58D4" w:rsidRPr="00CB0F57">
        <w:rPr>
          <w:rFonts w:ascii="David" w:hAnsi="David" w:cs="David" w:hint="cs"/>
          <w:sz w:val="24"/>
          <w:szCs w:val="24"/>
          <w:rtl/>
        </w:rPr>
        <w:t xml:space="preserve"> כי</w:t>
      </w:r>
      <w:r w:rsidR="00C17F19" w:rsidRPr="00CB0F57">
        <w:rPr>
          <w:rFonts w:ascii="David" w:hAnsi="David" w:cs="David" w:hint="cs"/>
          <w:sz w:val="24"/>
          <w:szCs w:val="24"/>
          <w:rtl/>
        </w:rPr>
        <w:t xml:space="preserve"> היו לו חובות על סך 162,000 ₪ </w:t>
      </w:r>
      <w:r w:rsidR="00CB0F57">
        <w:rPr>
          <w:rFonts w:ascii="David" w:hAnsi="David" w:cs="David" w:hint="cs"/>
          <w:sz w:val="24"/>
          <w:szCs w:val="24"/>
          <w:rtl/>
        </w:rPr>
        <w:t>.</w:t>
      </w:r>
    </w:p>
    <w:p w:rsidR="00AF64FF" w:rsidRDefault="00722069" w:rsidP="008A717C">
      <w:pPr>
        <w:pStyle w:val="Ruller4"/>
        <w:ind w:left="1440"/>
        <w:rPr>
          <w:rFonts w:ascii="David" w:hAnsi="David" w:cs="David"/>
          <w:sz w:val="24"/>
          <w:szCs w:val="24"/>
          <w:rtl/>
        </w:rPr>
      </w:pPr>
      <w:r w:rsidRPr="00CB0F57">
        <w:rPr>
          <w:rFonts w:ascii="David" w:hAnsi="David" w:cs="David" w:hint="cs"/>
          <w:sz w:val="24"/>
          <w:szCs w:val="24"/>
          <w:rtl/>
        </w:rPr>
        <w:t>ה</w:t>
      </w:r>
      <w:r w:rsidR="00CB0F57">
        <w:rPr>
          <w:rFonts w:ascii="David" w:hAnsi="David" w:cs="David" w:hint="cs"/>
          <w:sz w:val="24"/>
          <w:szCs w:val="24"/>
          <w:rtl/>
        </w:rPr>
        <w:t xml:space="preserve">תובע </w:t>
      </w:r>
      <w:r w:rsidR="00C17F19" w:rsidRPr="00CB0F57">
        <w:rPr>
          <w:rFonts w:ascii="David" w:hAnsi="David" w:cs="David" w:hint="cs"/>
          <w:sz w:val="24"/>
          <w:szCs w:val="24"/>
          <w:rtl/>
        </w:rPr>
        <w:t>פדה א</w:t>
      </w:r>
      <w:r w:rsidRPr="00CB0F57">
        <w:rPr>
          <w:rFonts w:ascii="David" w:hAnsi="David" w:cs="David" w:hint="cs"/>
          <w:sz w:val="24"/>
          <w:szCs w:val="24"/>
          <w:rtl/>
        </w:rPr>
        <w:t>ת קרנות הפנסיה שלו ממקום העבודה</w:t>
      </w:r>
      <w:r w:rsidR="00C17F19" w:rsidRPr="00CB0F57">
        <w:rPr>
          <w:rFonts w:ascii="David" w:hAnsi="David" w:cs="David" w:hint="cs"/>
          <w:sz w:val="24"/>
          <w:szCs w:val="24"/>
          <w:rtl/>
        </w:rPr>
        <w:t xml:space="preserve">, צמצם ההתחייבויות לכדי סך של 60,000 ₪ </w:t>
      </w:r>
      <w:r w:rsidR="005C316B" w:rsidRPr="00CB0F57">
        <w:rPr>
          <w:rFonts w:ascii="David" w:hAnsi="David" w:cs="David" w:hint="cs"/>
          <w:sz w:val="24"/>
          <w:szCs w:val="24"/>
          <w:rtl/>
        </w:rPr>
        <w:t>ו</w:t>
      </w:r>
      <w:r w:rsidR="00CB0F57">
        <w:rPr>
          <w:rFonts w:ascii="David" w:hAnsi="David" w:cs="David" w:hint="cs"/>
          <w:sz w:val="24"/>
          <w:szCs w:val="24"/>
          <w:rtl/>
        </w:rPr>
        <w:t>בגינם משלם הוא כ- 2,600 ₪ לחודש;</w:t>
      </w:r>
      <w:r w:rsidR="00C17F19" w:rsidRPr="00CB0F57">
        <w:rPr>
          <w:rFonts w:ascii="David" w:hAnsi="David" w:cs="David" w:hint="cs"/>
          <w:sz w:val="24"/>
          <w:szCs w:val="24"/>
          <w:rtl/>
        </w:rPr>
        <w:t xml:space="preserve"> </w:t>
      </w:r>
      <w:r w:rsidR="00FC753D" w:rsidRPr="00CB0F57">
        <w:rPr>
          <w:rFonts w:ascii="David" w:hAnsi="David" w:cs="David" w:hint="cs"/>
          <w:sz w:val="24"/>
          <w:szCs w:val="24"/>
          <w:rtl/>
        </w:rPr>
        <w:t xml:space="preserve"> </w:t>
      </w:r>
      <w:r w:rsidR="00CB0F57">
        <w:rPr>
          <w:rFonts w:ascii="David" w:hAnsi="David" w:cs="David" w:hint="cs"/>
          <w:sz w:val="24"/>
          <w:szCs w:val="24"/>
          <w:rtl/>
        </w:rPr>
        <w:t xml:space="preserve">עוד הצהיר כי נכון למועד הגשת סיכומיו, </w:t>
      </w:r>
      <w:r w:rsidR="00C17F19">
        <w:rPr>
          <w:rFonts w:ascii="David" w:hAnsi="David" w:cs="David" w:hint="cs"/>
          <w:sz w:val="24"/>
          <w:szCs w:val="24"/>
          <w:rtl/>
        </w:rPr>
        <w:t>הוא מר</w:t>
      </w:r>
      <w:r w:rsidR="005C316B">
        <w:rPr>
          <w:rFonts w:ascii="David" w:hAnsi="David" w:cs="David" w:hint="cs"/>
          <w:sz w:val="24"/>
          <w:szCs w:val="24"/>
          <w:rtl/>
        </w:rPr>
        <w:t>ו</w:t>
      </w:r>
      <w:r w:rsidR="00C17F19">
        <w:rPr>
          <w:rFonts w:ascii="David" w:hAnsi="David" w:cs="David" w:hint="cs"/>
          <w:sz w:val="24"/>
          <w:szCs w:val="24"/>
          <w:rtl/>
        </w:rPr>
        <w:t>ויח כ- 15,900 ₪ נטו לחודש (ראה סעיף 66 לסיכומי</w:t>
      </w:r>
      <w:r w:rsidR="00964DCE">
        <w:rPr>
          <w:rFonts w:ascii="David" w:hAnsi="David" w:cs="David" w:hint="cs"/>
          <w:sz w:val="24"/>
          <w:szCs w:val="24"/>
          <w:rtl/>
        </w:rPr>
        <w:t xml:space="preserve"> התובע</w:t>
      </w:r>
      <w:r w:rsidR="00C17F19">
        <w:rPr>
          <w:rFonts w:ascii="David" w:hAnsi="David" w:cs="David" w:hint="cs"/>
          <w:sz w:val="24"/>
          <w:szCs w:val="24"/>
          <w:rtl/>
        </w:rPr>
        <w:t>).</w:t>
      </w:r>
    </w:p>
    <w:p w:rsidR="005C316B" w:rsidRDefault="008A717C" w:rsidP="008A717C">
      <w:pPr>
        <w:pStyle w:val="Ruller4"/>
        <w:ind w:left="1440" w:hanging="1440"/>
        <w:rPr>
          <w:rFonts w:ascii="David" w:hAnsi="David" w:cs="David"/>
          <w:sz w:val="24"/>
          <w:szCs w:val="24"/>
          <w:rtl/>
        </w:rPr>
      </w:pPr>
      <w:r>
        <w:rPr>
          <w:rFonts w:ascii="David" w:hAnsi="David" w:cs="David"/>
          <w:sz w:val="24"/>
          <w:szCs w:val="24"/>
          <w:rtl/>
        </w:rPr>
        <w:tab/>
      </w:r>
      <w:r w:rsidR="00AE58D4">
        <w:rPr>
          <w:rFonts w:ascii="David" w:hAnsi="David" w:cs="David" w:hint="cs"/>
          <w:sz w:val="24"/>
          <w:szCs w:val="24"/>
          <w:rtl/>
        </w:rPr>
        <w:t>ג.</w:t>
      </w:r>
      <w:r w:rsidR="0011384B">
        <w:rPr>
          <w:rFonts w:ascii="David" w:hAnsi="David" w:cs="David" w:hint="cs"/>
          <w:sz w:val="24"/>
          <w:szCs w:val="24"/>
          <w:rtl/>
        </w:rPr>
        <w:t xml:space="preserve"> </w:t>
      </w:r>
      <w:r>
        <w:rPr>
          <w:rFonts w:ascii="David" w:hAnsi="David" w:cs="David"/>
          <w:sz w:val="24"/>
          <w:szCs w:val="24"/>
          <w:rtl/>
        </w:rPr>
        <w:tab/>
      </w:r>
      <w:r w:rsidR="005C316B">
        <w:rPr>
          <w:rFonts w:ascii="David" w:hAnsi="David" w:cs="David" w:hint="cs"/>
          <w:sz w:val="24"/>
          <w:szCs w:val="24"/>
          <w:rtl/>
        </w:rPr>
        <w:t xml:space="preserve">בסיכומיו </w:t>
      </w:r>
      <w:r w:rsidR="0011384B">
        <w:rPr>
          <w:rFonts w:ascii="David" w:hAnsi="David" w:cs="David" w:hint="cs"/>
          <w:sz w:val="24"/>
          <w:szCs w:val="24"/>
          <w:rtl/>
        </w:rPr>
        <w:t xml:space="preserve">טען התובע </w:t>
      </w:r>
      <w:r w:rsidR="005C316B">
        <w:rPr>
          <w:rFonts w:ascii="David" w:hAnsi="David" w:cs="David" w:hint="cs"/>
          <w:sz w:val="24"/>
          <w:szCs w:val="24"/>
          <w:rtl/>
        </w:rPr>
        <w:t xml:space="preserve">כי </w:t>
      </w:r>
      <w:r w:rsidR="00165578">
        <w:rPr>
          <w:rFonts w:ascii="David" w:hAnsi="David" w:cs="David" w:hint="cs"/>
          <w:sz w:val="24"/>
          <w:szCs w:val="24"/>
          <w:rtl/>
        </w:rPr>
        <w:t>דמי המזונות, לאחר ההפחתה וכשהם צמוד</w:t>
      </w:r>
      <w:r w:rsidR="0011384B">
        <w:rPr>
          <w:rFonts w:ascii="David" w:hAnsi="David" w:cs="David" w:hint="cs"/>
          <w:sz w:val="24"/>
          <w:szCs w:val="24"/>
          <w:rtl/>
        </w:rPr>
        <w:t>י</w:t>
      </w:r>
      <w:r w:rsidR="00165578">
        <w:rPr>
          <w:rFonts w:ascii="David" w:hAnsi="David" w:cs="David" w:hint="cs"/>
          <w:sz w:val="24"/>
          <w:szCs w:val="24"/>
          <w:rtl/>
        </w:rPr>
        <w:t xml:space="preserve"> מדד</w:t>
      </w:r>
      <w:r w:rsidR="0011384B">
        <w:rPr>
          <w:rFonts w:ascii="David" w:hAnsi="David" w:cs="David" w:hint="cs"/>
          <w:sz w:val="24"/>
          <w:szCs w:val="24"/>
          <w:rtl/>
        </w:rPr>
        <w:t>,</w:t>
      </w:r>
      <w:r w:rsidR="00165578">
        <w:rPr>
          <w:rFonts w:ascii="David" w:hAnsi="David" w:cs="David" w:hint="cs"/>
          <w:sz w:val="24"/>
          <w:szCs w:val="24"/>
          <w:rtl/>
        </w:rPr>
        <w:t xml:space="preserve"> עומדים כיום על סך של 4,300 ₪ בחודש (ראה סעיף 68 לסיכומים) </w:t>
      </w:r>
      <w:r w:rsidR="00F45522">
        <w:rPr>
          <w:rFonts w:ascii="David" w:hAnsi="David" w:cs="David" w:hint="cs"/>
          <w:sz w:val="24"/>
          <w:szCs w:val="24"/>
          <w:rtl/>
        </w:rPr>
        <w:t xml:space="preserve">וכן טען כי </w:t>
      </w:r>
      <w:r w:rsidR="00165578">
        <w:rPr>
          <w:rFonts w:ascii="David" w:hAnsi="David" w:cs="David" w:hint="cs"/>
          <w:sz w:val="24"/>
          <w:szCs w:val="24"/>
          <w:rtl/>
        </w:rPr>
        <w:t>פרט לחלוקה בין הצדדים</w:t>
      </w:r>
      <w:r w:rsidR="00F45522">
        <w:rPr>
          <w:rFonts w:ascii="David" w:hAnsi="David" w:cs="David" w:hint="cs"/>
          <w:sz w:val="24"/>
          <w:szCs w:val="24"/>
          <w:rtl/>
        </w:rPr>
        <w:t xml:space="preserve"> בהוצ</w:t>
      </w:r>
      <w:r w:rsidR="00AE58D4">
        <w:rPr>
          <w:rFonts w:ascii="David" w:hAnsi="David" w:cs="David" w:hint="cs"/>
          <w:sz w:val="24"/>
          <w:szCs w:val="24"/>
          <w:rtl/>
        </w:rPr>
        <w:t>אות</w:t>
      </w:r>
      <w:r w:rsidR="0068202F">
        <w:rPr>
          <w:rFonts w:ascii="David" w:hAnsi="David" w:cs="David" w:hint="cs"/>
          <w:sz w:val="24"/>
          <w:szCs w:val="24"/>
          <w:rtl/>
        </w:rPr>
        <w:t xml:space="preserve"> חינוך וכו', </w:t>
      </w:r>
      <w:r w:rsidR="00F45522">
        <w:rPr>
          <w:rFonts w:ascii="David" w:hAnsi="David" w:cs="David" w:hint="cs"/>
          <w:sz w:val="24"/>
          <w:szCs w:val="24"/>
          <w:rtl/>
        </w:rPr>
        <w:t>מוציא</w:t>
      </w:r>
      <w:r w:rsidR="0068202F">
        <w:rPr>
          <w:rFonts w:ascii="David" w:hAnsi="David" w:cs="David" w:hint="cs"/>
          <w:sz w:val="24"/>
          <w:szCs w:val="24"/>
          <w:rtl/>
        </w:rPr>
        <w:t xml:space="preserve"> הוא</w:t>
      </w:r>
      <w:r w:rsidR="00F45522">
        <w:rPr>
          <w:rFonts w:ascii="David" w:hAnsi="David" w:cs="David" w:hint="cs"/>
          <w:sz w:val="24"/>
          <w:szCs w:val="24"/>
          <w:rtl/>
        </w:rPr>
        <w:t xml:space="preserve"> על הבנות באופן ישיר סך של 2,500 ₪ לחודש ו</w:t>
      </w:r>
      <w:r w:rsidR="00722069">
        <w:rPr>
          <w:rFonts w:ascii="David" w:hAnsi="David" w:cs="David" w:hint="cs"/>
          <w:sz w:val="24"/>
          <w:szCs w:val="24"/>
          <w:rtl/>
        </w:rPr>
        <w:t>בעת</w:t>
      </w:r>
      <w:r w:rsidR="00F45522">
        <w:rPr>
          <w:rFonts w:ascii="David" w:hAnsi="David" w:cs="David" w:hint="cs"/>
          <w:sz w:val="24"/>
          <w:szCs w:val="24"/>
          <w:rtl/>
        </w:rPr>
        <w:t xml:space="preserve"> שהותן אצלו.</w:t>
      </w:r>
    </w:p>
    <w:p w:rsidR="0068202F" w:rsidRDefault="0068202F" w:rsidP="0068202F">
      <w:pPr>
        <w:pStyle w:val="Ruller4"/>
        <w:rPr>
          <w:rFonts w:ascii="David" w:hAnsi="David" w:cs="David"/>
          <w:sz w:val="24"/>
          <w:szCs w:val="24"/>
          <w:rtl/>
        </w:rPr>
      </w:pPr>
    </w:p>
    <w:p w:rsidR="000F6443" w:rsidRDefault="000F6443" w:rsidP="008A717C">
      <w:pPr>
        <w:pStyle w:val="Ruller4"/>
        <w:ind w:left="795" w:hanging="795"/>
        <w:rPr>
          <w:rFonts w:ascii="David" w:hAnsi="David" w:cs="David"/>
          <w:sz w:val="24"/>
          <w:szCs w:val="24"/>
          <w:rtl/>
        </w:rPr>
      </w:pPr>
      <w:r>
        <w:rPr>
          <w:rFonts w:ascii="David" w:hAnsi="David" w:cs="David" w:hint="cs"/>
          <w:sz w:val="24"/>
          <w:szCs w:val="24"/>
          <w:rtl/>
        </w:rPr>
        <w:t xml:space="preserve">11. </w:t>
      </w:r>
      <w:r w:rsidR="008A717C">
        <w:rPr>
          <w:rFonts w:ascii="David" w:hAnsi="David" w:cs="David"/>
          <w:sz w:val="24"/>
          <w:szCs w:val="24"/>
          <w:rtl/>
        </w:rPr>
        <w:tab/>
      </w:r>
      <w:r w:rsidR="0068202F">
        <w:rPr>
          <w:rFonts w:ascii="David" w:hAnsi="David" w:cs="David" w:hint="cs"/>
          <w:sz w:val="24"/>
          <w:szCs w:val="24"/>
          <w:rtl/>
        </w:rPr>
        <w:t>לטענת התובע, מצבה הכלכלי של הנתבעת השתפר משמעותית ממועד ההסכם;</w:t>
      </w:r>
      <w:r w:rsidR="001E2911">
        <w:rPr>
          <w:rFonts w:ascii="David" w:hAnsi="David" w:cs="David" w:hint="cs"/>
          <w:sz w:val="24"/>
          <w:szCs w:val="24"/>
          <w:rtl/>
        </w:rPr>
        <w:t xml:space="preserve"> </w:t>
      </w:r>
      <w:r w:rsidR="003C5672">
        <w:rPr>
          <w:rFonts w:ascii="David" w:hAnsi="David" w:cs="David" w:hint="cs"/>
          <w:sz w:val="24"/>
          <w:szCs w:val="24"/>
          <w:rtl/>
        </w:rPr>
        <w:t xml:space="preserve">במועד אישור הסכם הגירושין הצהירה הנתבעת כי היא משתכרת סך של 9,200 ₪ נטו בחודש. </w:t>
      </w:r>
    </w:p>
    <w:p w:rsidR="00587935" w:rsidRDefault="003C5672" w:rsidP="008A717C">
      <w:pPr>
        <w:pStyle w:val="Ruller4"/>
        <w:ind w:left="720"/>
        <w:rPr>
          <w:rFonts w:ascii="David" w:hAnsi="David" w:cs="David"/>
          <w:sz w:val="24"/>
          <w:szCs w:val="24"/>
          <w:rtl/>
        </w:rPr>
      </w:pPr>
      <w:r>
        <w:rPr>
          <w:rFonts w:ascii="David" w:hAnsi="David" w:cs="David" w:hint="cs"/>
          <w:sz w:val="24"/>
          <w:szCs w:val="24"/>
          <w:rtl/>
        </w:rPr>
        <w:lastRenderedPageBreak/>
        <w:t xml:space="preserve">בהרצאת פרטים אשר הגישה הנתבעת ביום 23.12.2021 ומתלושי השכר שצורפו עולה כי הנתבעת הרוויחה </w:t>
      </w:r>
      <w:r w:rsidR="000F6443">
        <w:rPr>
          <w:rFonts w:ascii="David" w:hAnsi="David" w:cs="David" w:hint="cs"/>
          <w:sz w:val="24"/>
          <w:szCs w:val="24"/>
          <w:rtl/>
        </w:rPr>
        <w:t xml:space="preserve">במועד הגשת התביעה </w:t>
      </w:r>
      <w:r>
        <w:rPr>
          <w:rFonts w:ascii="David" w:hAnsi="David" w:cs="David" w:hint="cs"/>
          <w:sz w:val="24"/>
          <w:szCs w:val="24"/>
          <w:rtl/>
        </w:rPr>
        <w:t xml:space="preserve">סך </w:t>
      </w:r>
      <w:r w:rsidR="000F6443">
        <w:rPr>
          <w:rFonts w:ascii="David" w:hAnsi="David" w:cs="David" w:hint="cs"/>
          <w:sz w:val="24"/>
          <w:szCs w:val="24"/>
          <w:rtl/>
        </w:rPr>
        <w:t>של 13,307 ₪ נטו לחודש. כמו כן ע</w:t>
      </w:r>
      <w:r>
        <w:rPr>
          <w:rFonts w:ascii="David" w:hAnsi="David" w:cs="David" w:hint="cs"/>
          <w:sz w:val="24"/>
          <w:szCs w:val="24"/>
          <w:rtl/>
        </w:rPr>
        <w:t>לה כי לנתבעת</w:t>
      </w:r>
      <w:r w:rsidR="00C7524D">
        <w:rPr>
          <w:rFonts w:ascii="David" w:hAnsi="David" w:cs="David" w:hint="cs"/>
          <w:sz w:val="24"/>
          <w:szCs w:val="24"/>
          <w:rtl/>
        </w:rPr>
        <w:t xml:space="preserve"> 3 </w:t>
      </w:r>
      <w:r w:rsidR="0068202F">
        <w:rPr>
          <w:rFonts w:ascii="David" w:hAnsi="David" w:cs="David" w:hint="cs"/>
          <w:sz w:val="24"/>
          <w:szCs w:val="24"/>
          <w:rtl/>
        </w:rPr>
        <w:t>תכניות</w:t>
      </w:r>
      <w:r w:rsidR="00C7524D">
        <w:rPr>
          <w:rFonts w:ascii="David" w:hAnsi="David" w:cs="David" w:hint="cs"/>
          <w:sz w:val="24"/>
          <w:szCs w:val="24"/>
          <w:rtl/>
        </w:rPr>
        <w:t xml:space="preserve"> חסכון בסך כולל של 311,000 ₪ (ראה סעיף 72 לסיכומי התובע). בדיון שהתקיים ביום </w:t>
      </w:r>
      <w:r w:rsidR="001F2E68">
        <w:rPr>
          <w:rFonts w:ascii="David" w:hAnsi="David" w:cs="David" w:hint="cs"/>
          <w:sz w:val="24"/>
          <w:szCs w:val="24"/>
          <w:rtl/>
        </w:rPr>
        <w:t xml:space="preserve">22.06.2023 ציינה הנתבעת כי נטלה משכנתא ורכשה דירה במימון עצמי בסך של 454,000 ₪. </w:t>
      </w:r>
    </w:p>
    <w:p w:rsidR="00587935" w:rsidRDefault="008A717C" w:rsidP="008A717C">
      <w:pPr>
        <w:pStyle w:val="Ruller4"/>
        <w:ind w:left="720"/>
        <w:rPr>
          <w:rFonts w:ascii="David" w:hAnsi="David" w:cs="David"/>
          <w:sz w:val="24"/>
          <w:szCs w:val="24"/>
          <w:rtl/>
        </w:rPr>
      </w:pPr>
      <w:r>
        <w:rPr>
          <w:rFonts w:ascii="David" w:hAnsi="David" w:cs="David"/>
          <w:sz w:val="24"/>
          <w:szCs w:val="24"/>
          <w:rtl/>
        </w:rPr>
        <w:tab/>
      </w:r>
      <w:r w:rsidR="0068202F">
        <w:rPr>
          <w:rFonts w:ascii="David" w:hAnsi="David" w:cs="David" w:hint="cs"/>
          <w:sz w:val="24"/>
          <w:szCs w:val="24"/>
          <w:rtl/>
        </w:rPr>
        <w:t xml:space="preserve">עולה </w:t>
      </w:r>
      <w:r w:rsidR="001F2E68">
        <w:rPr>
          <w:rFonts w:ascii="David" w:hAnsi="David" w:cs="David" w:hint="cs"/>
          <w:sz w:val="24"/>
          <w:szCs w:val="24"/>
          <w:rtl/>
        </w:rPr>
        <w:t xml:space="preserve">אפוא כי לנתבעת הכנסה ממוצעת בסך של 13,300 ₪ לחודש, מזונות בסך 4,300 ₪ לחודש וקצבת הבנות מהמל"ל בסך 344 </w:t>
      </w:r>
      <w:r w:rsidR="00030B98">
        <w:rPr>
          <w:rFonts w:ascii="David" w:hAnsi="David" w:cs="David" w:hint="cs"/>
          <w:sz w:val="24"/>
          <w:szCs w:val="24"/>
          <w:rtl/>
        </w:rPr>
        <w:t>₪ ובסך כולל- כ-18,000 ₪ בחודש</w:t>
      </w:r>
      <w:r w:rsidR="00587935">
        <w:rPr>
          <w:rFonts w:ascii="David" w:hAnsi="David" w:cs="David" w:hint="cs"/>
          <w:sz w:val="24"/>
          <w:szCs w:val="24"/>
          <w:rtl/>
        </w:rPr>
        <w:t>.</w:t>
      </w:r>
      <w:r w:rsidR="00030B98">
        <w:rPr>
          <w:rFonts w:ascii="David" w:hAnsi="David" w:cs="David" w:hint="cs"/>
          <w:sz w:val="24"/>
          <w:szCs w:val="24"/>
          <w:rtl/>
        </w:rPr>
        <w:t xml:space="preserve"> </w:t>
      </w:r>
    </w:p>
    <w:p w:rsidR="003C5672" w:rsidRDefault="008A717C" w:rsidP="008A717C">
      <w:pPr>
        <w:pStyle w:val="Ruller4"/>
        <w:ind w:left="720"/>
        <w:rPr>
          <w:rFonts w:ascii="David" w:hAnsi="David" w:cs="David"/>
          <w:sz w:val="24"/>
          <w:szCs w:val="24"/>
          <w:rtl/>
        </w:rPr>
      </w:pPr>
      <w:r>
        <w:rPr>
          <w:rFonts w:ascii="David" w:hAnsi="David" w:cs="David"/>
          <w:sz w:val="24"/>
          <w:szCs w:val="24"/>
          <w:rtl/>
        </w:rPr>
        <w:tab/>
      </w:r>
      <w:r w:rsidR="00030B98">
        <w:rPr>
          <w:rFonts w:ascii="David" w:hAnsi="David" w:cs="David" w:hint="cs"/>
          <w:sz w:val="24"/>
          <w:szCs w:val="24"/>
          <w:rtl/>
        </w:rPr>
        <w:t>ולציין כי הנתבעת רכשה את הדירה באמצעות כספים שחסכה בעיקר לאחר אישור הסכם הגירושין.</w:t>
      </w:r>
    </w:p>
    <w:p w:rsidR="00030B98" w:rsidRDefault="008A717C" w:rsidP="008A717C">
      <w:pPr>
        <w:pStyle w:val="Ruller4"/>
        <w:ind w:left="720"/>
        <w:rPr>
          <w:rFonts w:ascii="David" w:hAnsi="David" w:cs="David"/>
          <w:sz w:val="24"/>
          <w:szCs w:val="24"/>
          <w:rtl/>
        </w:rPr>
      </w:pPr>
      <w:r>
        <w:rPr>
          <w:rFonts w:ascii="David" w:hAnsi="David" w:cs="David"/>
          <w:sz w:val="24"/>
          <w:szCs w:val="24"/>
          <w:rtl/>
        </w:rPr>
        <w:tab/>
      </w:r>
      <w:r w:rsidR="005D7C10">
        <w:rPr>
          <w:rFonts w:ascii="David" w:hAnsi="David" w:cs="David" w:hint="cs"/>
          <w:sz w:val="24"/>
          <w:szCs w:val="24"/>
          <w:rtl/>
        </w:rPr>
        <w:t>אשר על כן ע</w:t>
      </w:r>
      <w:r w:rsidR="0068202F">
        <w:rPr>
          <w:rFonts w:ascii="David" w:hAnsi="David" w:cs="David" w:hint="cs"/>
          <w:sz w:val="24"/>
          <w:szCs w:val="24"/>
          <w:rtl/>
        </w:rPr>
        <w:t>ו</w:t>
      </w:r>
      <w:r w:rsidR="005D7C10">
        <w:rPr>
          <w:rFonts w:ascii="David" w:hAnsi="David" w:cs="David" w:hint="cs"/>
          <w:sz w:val="24"/>
          <w:szCs w:val="24"/>
          <w:rtl/>
        </w:rPr>
        <w:t xml:space="preserve">תר התובע להפחית מגובה דמי המזונות או לבטלם </w:t>
      </w:r>
      <w:r w:rsidR="0068202F">
        <w:rPr>
          <w:rFonts w:ascii="David" w:hAnsi="David" w:cs="David" w:hint="cs"/>
          <w:sz w:val="24"/>
          <w:szCs w:val="24"/>
          <w:rtl/>
        </w:rPr>
        <w:t xml:space="preserve">וזאת </w:t>
      </w:r>
      <w:r w:rsidR="005D7C10">
        <w:rPr>
          <w:rFonts w:ascii="David" w:hAnsi="David" w:cs="David" w:hint="cs"/>
          <w:sz w:val="24"/>
          <w:szCs w:val="24"/>
          <w:rtl/>
        </w:rPr>
        <w:t>החל מיום הגשת התביעה או לכל הפחות מיום 09.09.2021.</w:t>
      </w:r>
    </w:p>
    <w:p w:rsidR="009134CF" w:rsidRDefault="009134CF" w:rsidP="00713EEE">
      <w:pPr>
        <w:pStyle w:val="Ruller4"/>
        <w:rPr>
          <w:rFonts w:ascii="David" w:hAnsi="David" w:cs="David"/>
          <w:sz w:val="24"/>
          <w:szCs w:val="24"/>
          <w:rtl/>
        </w:rPr>
      </w:pPr>
    </w:p>
    <w:p w:rsidR="009134CF" w:rsidRDefault="005D7C10" w:rsidP="0068202F">
      <w:pPr>
        <w:spacing w:line="360" w:lineRule="auto"/>
        <w:ind w:left="720" w:hanging="720"/>
        <w:jc w:val="both"/>
        <w:rPr>
          <w:rFonts w:ascii="David" w:hAnsi="David"/>
          <w:rtl/>
        </w:rPr>
      </w:pPr>
      <w:r w:rsidRPr="0068202F">
        <w:rPr>
          <w:rFonts w:ascii="David" w:hAnsi="David"/>
          <w:b/>
          <w:bCs/>
          <w:noProof w:val="0"/>
          <w:u w:val="single"/>
          <w:rtl/>
        </w:rPr>
        <w:t>טענות ה</w:t>
      </w:r>
      <w:r w:rsidRPr="0068202F">
        <w:rPr>
          <w:rFonts w:ascii="David" w:hAnsi="David" w:hint="cs"/>
          <w:b/>
          <w:bCs/>
          <w:noProof w:val="0"/>
          <w:u w:val="single"/>
          <w:rtl/>
        </w:rPr>
        <w:t>נ</w:t>
      </w:r>
      <w:r w:rsidRPr="0068202F">
        <w:rPr>
          <w:rFonts w:ascii="David" w:hAnsi="David"/>
          <w:b/>
          <w:bCs/>
          <w:noProof w:val="0"/>
          <w:u w:val="single"/>
          <w:rtl/>
        </w:rPr>
        <w:t>תבע</w:t>
      </w:r>
      <w:r w:rsidRPr="0068202F">
        <w:rPr>
          <w:rFonts w:ascii="David" w:hAnsi="David" w:hint="cs"/>
          <w:b/>
          <w:bCs/>
          <w:noProof w:val="0"/>
          <w:u w:val="single"/>
          <w:rtl/>
        </w:rPr>
        <w:t>ת</w:t>
      </w:r>
    </w:p>
    <w:p w:rsidR="008A717C" w:rsidRDefault="005D7C10" w:rsidP="003A7BD6">
      <w:pPr>
        <w:pStyle w:val="Ruller4"/>
        <w:rPr>
          <w:rFonts w:ascii="David" w:hAnsi="David" w:cs="David"/>
          <w:sz w:val="24"/>
          <w:szCs w:val="24"/>
          <w:rtl/>
        </w:rPr>
      </w:pPr>
      <w:r>
        <w:rPr>
          <w:rFonts w:ascii="David" w:hAnsi="David" w:cs="David" w:hint="cs"/>
          <w:sz w:val="24"/>
          <w:szCs w:val="24"/>
          <w:rtl/>
        </w:rPr>
        <w:t>1</w:t>
      </w:r>
      <w:r w:rsidR="000F6443">
        <w:rPr>
          <w:rFonts w:ascii="David" w:hAnsi="David" w:cs="David" w:hint="cs"/>
          <w:sz w:val="24"/>
          <w:szCs w:val="24"/>
          <w:rtl/>
        </w:rPr>
        <w:t>2</w:t>
      </w:r>
      <w:r>
        <w:rPr>
          <w:rFonts w:ascii="David" w:hAnsi="David" w:cs="David" w:hint="cs"/>
          <w:sz w:val="24"/>
          <w:szCs w:val="24"/>
          <w:rtl/>
        </w:rPr>
        <w:t xml:space="preserve">. </w:t>
      </w:r>
      <w:r w:rsidR="00F01685">
        <w:rPr>
          <w:rFonts w:ascii="David" w:hAnsi="David" w:cs="David" w:hint="cs"/>
          <w:sz w:val="24"/>
          <w:szCs w:val="24"/>
          <w:rtl/>
        </w:rPr>
        <w:t xml:space="preserve"> </w:t>
      </w:r>
      <w:r w:rsidR="005B6D5B">
        <w:rPr>
          <w:rFonts w:ascii="David" w:hAnsi="David" w:cs="David" w:hint="cs"/>
          <w:sz w:val="24"/>
          <w:szCs w:val="24"/>
          <w:rtl/>
        </w:rPr>
        <w:t xml:space="preserve"> </w:t>
      </w:r>
      <w:r w:rsidR="008A717C">
        <w:rPr>
          <w:rFonts w:ascii="David" w:hAnsi="David" w:cs="David"/>
          <w:sz w:val="24"/>
          <w:szCs w:val="24"/>
          <w:rtl/>
        </w:rPr>
        <w:tab/>
      </w:r>
      <w:r w:rsidR="0068202F">
        <w:rPr>
          <w:rFonts w:ascii="David" w:hAnsi="David" w:cs="David" w:hint="cs"/>
          <w:sz w:val="24"/>
          <w:szCs w:val="24"/>
          <w:rtl/>
        </w:rPr>
        <w:t xml:space="preserve">א. </w:t>
      </w:r>
      <w:r w:rsidR="008A717C">
        <w:rPr>
          <w:rFonts w:ascii="David" w:hAnsi="David" w:cs="David"/>
          <w:sz w:val="24"/>
          <w:szCs w:val="24"/>
          <w:rtl/>
        </w:rPr>
        <w:tab/>
      </w:r>
      <w:r w:rsidR="00D316E2">
        <w:rPr>
          <w:rFonts w:ascii="David" w:hAnsi="David" w:cs="David" w:hint="cs"/>
          <w:sz w:val="24"/>
          <w:szCs w:val="24"/>
          <w:rtl/>
        </w:rPr>
        <w:t xml:space="preserve">מפנה הנתבעת לכך שבמשך 8.5 שנים מאז נערך הסכם הגירושין, הספיק </w:t>
      </w:r>
    </w:p>
    <w:p w:rsidR="0068202F" w:rsidRDefault="00D316E2" w:rsidP="008A717C">
      <w:pPr>
        <w:pStyle w:val="Ruller4"/>
        <w:ind w:left="1440"/>
        <w:rPr>
          <w:rFonts w:ascii="David" w:hAnsi="David" w:cs="David"/>
          <w:sz w:val="24"/>
          <w:szCs w:val="24"/>
          <w:rtl/>
        </w:rPr>
      </w:pPr>
      <w:r>
        <w:rPr>
          <w:rFonts w:ascii="David" w:hAnsi="David" w:cs="David" w:hint="cs"/>
          <w:sz w:val="24"/>
          <w:szCs w:val="24"/>
          <w:rtl/>
        </w:rPr>
        <w:t xml:space="preserve">התובע </w:t>
      </w:r>
      <w:r w:rsidR="00722069">
        <w:rPr>
          <w:rFonts w:ascii="David" w:hAnsi="David" w:cs="David" w:hint="cs"/>
          <w:sz w:val="24"/>
          <w:szCs w:val="24"/>
          <w:rtl/>
        </w:rPr>
        <w:t>'</w:t>
      </w:r>
      <w:r>
        <w:rPr>
          <w:rFonts w:ascii="David" w:hAnsi="David" w:cs="David" w:hint="cs"/>
          <w:sz w:val="24"/>
          <w:szCs w:val="24"/>
          <w:rtl/>
        </w:rPr>
        <w:t>ל</w:t>
      </w:r>
      <w:r w:rsidR="0068202F">
        <w:rPr>
          <w:rFonts w:ascii="David" w:hAnsi="David" w:cs="David" w:hint="cs"/>
          <w:sz w:val="24"/>
          <w:szCs w:val="24"/>
          <w:rtl/>
        </w:rPr>
        <w:t>גרור</w:t>
      </w:r>
      <w:r w:rsidR="00722069">
        <w:rPr>
          <w:rFonts w:ascii="David" w:hAnsi="David" w:cs="David" w:hint="cs"/>
          <w:sz w:val="24"/>
          <w:szCs w:val="24"/>
          <w:rtl/>
        </w:rPr>
        <w:t>'</w:t>
      </w:r>
      <w:r w:rsidR="0068202F">
        <w:rPr>
          <w:rFonts w:ascii="David" w:hAnsi="David" w:cs="David" w:hint="cs"/>
          <w:sz w:val="24"/>
          <w:szCs w:val="24"/>
          <w:rtl/>
        </w:rPr>
        <w:t xml:space="preserve"> אותה להליכים משפטיים רבים </w:t>
      </w:r>
      <w:r>
        <w:rPr>
          <w:rFonts w:ascii="David" w:hAnsi="David" w:cs="David" w:hint="cs"/>
          <w:sz w:val="24"/>
          <w:szCs w:val="24"/>
          <w:rtl/>
        </w:rPr>
        <w:t xml:space="preserve">וחרף זאת עתר לחייב </w:t>
      </w:r>
      <w:r w:rsidR="0068202F">
        <w:rPr>
          <w:rFonts w:ascii="David" w:hAnsi="David" w:cs="David" w:hint="cs"/>
          <w:sz w:val="24"/>
          <w:szCs w:val="24"/>
          <w:rtl/>
        </w:rPr>
        <w:t xml:space="preserve">דווקא </w:t>
      </w:r>
      <w:r w:rsidR="003A7BD6">
        <w:rPr>
          <w:rFonts w:ascii="David" w:hAnsi="David" w:cs="David" w:hint="cs"/>
          <w:sz w:val="24"/>
          <w:szCs w:val="24"/>
          <w:rtl/>
        </w:rPr>
        <w:t>אותה</w:t>
      </w:r>
      <w:r>
        <w:rPr>
          <w:rFonts w:ascii="David" w:hAnsi="David" w:cs="David" w:hint="cs"/>
          <w:sz w:val="24"/>
          <w:szCs w:val="24"/>
          <w:rtl/>
        </w:rPr>
        <w:t xml:space="preserve"> בהוצאות משפט. </w:t>
      </w:r>
    </w:p>
    <w:p w:rsidR="009A1028" w:rsidRDefault="008A717C" w:rsidP="008A717C">
      <w:pPr>
        <w:pStyle w:val="Ruller4"/>
        <w:ind w:left="1440" w:hanging="1440"/>
        <w:rPr>
          <w:rFonts w:ascii="David" w:hAnsi="David" w:cs="David"/>
          <w:sz w:val="24"/>
          <w:szCs w:val="24"/>
          <w:rtl/>
        </w:rPr>
      </w:pPr>
      <w:r>
        <w:rPr>
          <w:rFonts w:ascii="David" w:hAnsi="David" w:cs="David"/>
          <w:sz w:val="24"/>
          <w:szCs w:val="24"/>
          <w:rtl/>
        </w:rPr>
        <w:tab/>
      </w:r>
      <w:r w:rsidR="0068202F">
        <w:rPr>
          <w:rFonts w:ascii="David" w:hAnsi="David" w:cs="David" w:hint="cs"/>
          <w:sz w:val="24"/>
          <w:szCs w:val="24"/>
          <w:rtl/>
        </w:rPr>
        <w:t xml:space="preserve">ב. </w:t>
      </w:r>
      <w:r>
        <w:rPr>
          <w:rFonts w:ascii="David" w:hAnsi="David" w:cs="David"/>
          <w:sz w:val="24"/>
          <w:szCs w:val="24"/>
          <w:rtl/>
        </w:rPr>
        <w:tab/>
      </w:r>
      <w:r w:rsidR="00D316E2">
        <w:rPr>
          <w:rFonts w:ascii="David" w:hAnsi="David" w:cs="David" w:hint="cs"/>
          <w:sz w:val="24"/>
          <w:szCs w:val="24"/>
          <w:rtl/>
        </w:rPr>
        <w:t>טוענת הנתבעת כי התובע לא עמד בנטל ל</w:t>
      </w:r>
      <w:r w:rsidR="00A529EB">
        <w:rPr>
          <w:rFonts w:ascii="David" w:hAnsi="David" w:cs="David" w:hint="cs"/>
          <w:sz w:val="24"/>
          <w:szCs w:val="24"/>
          <w:rtl/>
        </w:rPr>
        <w:t>ה</w:t>
      </w:r>
      <w:r w:rsidR="00D316E2">
        <w:rPr>
          <w:rFonts w:ascii="David" w:hAnsi="David" w:cs="David" w:hint="cs"/>
          <w:sz w:val="24"/>
          <w:szCs w:val="24"/>
          <w:rtl/>
        </w:rPr>
        <w:t>וכחת שינוי נסיבות מהותי היורד לשורשו של הסכם הגירושין ואשר לא ניתן היה לצפות</w:t>
      </w:r>
      <w:r w:rsidR="00A529EB">
        <w:rPr>
          <w:rFonts w:ascii="David" w:hAnsi="David" w:cs="David" w:hint="cs"/>
          <w:sz w:val="24"/>
          <w:szCs w:val="24"/>
          <w:rtl/>
        </w:rPr>
        <w:t xml:space="preserve"> או לשער מראש בעת החתימה על ההסכם.</w:t>
      </w:r>
    </w:p>
    <w:p w:rsidR="00292CF5" w:rsidRDefault="00292CF5" w:rsidP="00292CF5">
      <w:pPr>
        <w:pStyle w:val="Ruller4"/>
        <w:rPr>
          <w:rFonts w:ascii="David" w:hAnsi="David" w:cs="David"/>
          <w:sz w:val="24"/>
          <w:szCs w:val="24"/>
          <w:rtl/>
        </w:rPr>
      </w:pPr>
    </w:p>
    <w:p w:rsidR="00F01685" w:rsidRDefault="0068202F" w:rsidP="008A717C">
      <w:pPr>
        <w:pStyle w:val="Ruller4"/>
        <w:ind w:left="795" w:hanging="795"/>
        <w:rPr>
          <w:rFonts w:ascii="David" w:hAnsi="David" w:cs="David"/>
          <w:sz w:val="24"/>
          <w:szCs w:val="24"/>
          <w:rtl/>
        </w:rPr>
      </w:pPr>
      <w:r>
        <w:rPr>
          <w:rFonts w:ascii="David" w:hAnsi="David" w:cs="David" w:hint="cs"/>
          <w:sz w:val="24"/>
          <w:szCs w:val="24"/>
          <w:rtl/>
        </w:rPr>
        <w:t xml:space="preserve">13. </w:t>
      </w:r>
      <w:r w:rsidR="008A717C">
        <w:rPr>
          <w:rFonts w:ascii="David" w:hAnsi="David" w:cs="David"/>
          <w:sz w:val="24"/>
          <w:szCs w:val="24"/>
          <w:rtl/>
        </w:rPr>
        <w:tab/>
      </w:r>
      <w:r w:rsidR="00292CF5">
        <w:rPr>
          <w:rFonts w:ascii="David" w:hAnsi="David" w:cs="David" w:hint="cs"/>
          <w:sz w:val="24"/>
          <w:szCs w:val="24"/>
          <w:rtl/>
        </w:rPr>
        <w:t xml:space="preserve">לטענת הנתבעת, </w:t>
      </w:r>
      <w:r w:rsidR="00A529EB">
        <w:rPr>
          <w:rFonts w:ascii="David" w:hAnsi="David" w:cs="David" w:hint="cs"/>
          <w:sz w:val="24"/>
          <w:szCs w:val="24"/>
          <w:rtl/>
        </w:rPr>
        <w:t>הסכם הגירושין הוא הסכם כולל ובו תנאים שלובים ודמי המזונות נקבעו לאחר ויתורים רבים מצ</w:t>
      </w:r>
      <w:r w:rsidR="00722069">
        <w:rPr>
          <w:rFonts w:ascii="David" w:hAnsi="David" w:cs="David" w:hint="cs"/>
          <w:sz w:val="24"/>
          <w:szCs w:val="24"/>
          <w:rtl/>
        </w:rPr>
        <w:t>ד</w:t>
      </w:r>
      <w:r w:rsidR="00A529EB">
        <w:rPr>
          <w:rFonts w:ascii="David" w:hAnsi="David" w:cs="David" w:hint="cs"/>
          <w:sz w:val="24"/>
          <w:szCs w:val="24"/>
          <w:rtl/>
        </w:rPr>
        <w:t xml:space="preserve"> הנתבעת</w:t>
      </w:r>
      <w:r w:rsidR="00292CF5">
        <w:rPr>
          <w:rFonts w:ascii="David" w:hAnsi="David" w:cs="David" w:hint="cs"/>
          <w:sz w:val="24"/>
          <w:szCs w:val="24"/>
          <w:rtl/>
        </w:rPr>
        <w:t>, כולל:</w:t>
      </w:r>
    </w:p>
    <w:p w:rsidR="00DA6D17" w:rsidRDefault="008A717C" w:rsidP="008A717C">
      <w:pPr>
        <w:pStyle w:val="Ruller4"/>
        <w:ind w:left="1440" w:hanging="1440"/>
        <w:rPr>
          <w:rFonts w:ascii="David" w:hAnsi="David" w:cs="David"/>
          <w:sz w:val="24"/>
          <w:szCs w:val="24"/>
          <w:rtl/>
        </w:rPr>
      </w:pPr>
      <w:r>
        <w:rPr>
          <w:rFonts w:ascii="David" w:hAnsi="David" w:cs="David"/>
          <w:sz w:val="24"/>
          <w:szCs w:val="24"/>
          <w:rtl/>
        </w:rPr>
        <w:tab/>
      </w:r>
      <w:r>
        <w:rPr>
          <w:rFonts w:ascii="David" w:hAnsi="David" w:cs="David" w:hint="cs"/>
          <w:sz w:val="24"/>
          <w:szCs w:val="24"/>
          <w:rtl/>
        </w:rPr>
        <w:t>א.</w:t>
      </w:r>
      <w:r>
        <w:rPr>
          <w:rFonts w:ascii="David" w:hAnsi="David" w:cs="David" w:hint="cs"/>
          <w:sz w:val="24"/>
          <w:szCs w:val="24"/>
          <w:rtl/>
        </w:rPr>
        <w:tab/>
      </w:r>
      <w:r w:rsidR="00292CF5">
        <w:rPr>
          <w:rFonts w:ascii="David" w:hAnsi="David" w:cs="David" w:hint="cs"/>
          <w:sz w:val="24"/>
          <w:szCs w:val="24"/>
          <w:rtl/>
        </w:rPr>
        <w:t>הנתבעת</w:t>
      </w:r>
      <w:r w:rsidR="00DA6D17">
        <w:rPr>
          <w:rFonts w:ascii="David" w:hAnsi="David" w:cs="David" w:hint="cs"/>
          <w:sz w:val="24"/>
          <w:szCs w:val="24"/>
          <w:rtl/>
        </w:rPr>
        <w:t xml:space="preserve"> ויתרה על איזון זכויותיהם הסוציאליות של הצדדים כאשר הזכויות של התובע היו גבוהות משמעותית בהשוואה לזכויותיה.</w:t>
      </w:r>
    </w:p>
    <w:p w:rsidR="00DA6D17" w:rsidRDefault="008A717C" w:rsidP="00E754EC">
      <w:pPr>
        <w:pStyle w:val="Ruller4"/>
        <w:ind w:left="1440" w:hanging="1440"/>
        <w:rPr>
          <w:rFonts w:ascii="David" w:hAnsi="David" w:cs="David"/>
          <w:sz w:val="24"/>
          <w:szCs w:val="24"/>
          <w:rtl/>
        </w:rPr>
      </w:pPr>
      <w:r>
        <w:rPr>
          <w:rFonts w:ascii="David" w:hAnsi="David" w:cs="David"/>
          <w:sz w:val="24"/>
          <w:szCs w:val="24"/>
          <w:rtl/>
        </w:rPr>
        <w:tab/>
      </w:r>
      <w:r>
        <w:rPr>
          <w:rFonts w:ascii="David" w:hAnsi="David" w:cs="David" w:hint="cs"/>
          <w:sz w:val="24"/>
          <w:szCs w:val="24"/>
          <w:rtl/>
        </w:rPr>
        <w:t>ב.</w:t>
      </w:r>
      <w:r>
        <w:rPr>
          <w:rFonts w:ascii="David" w:hAnsi="David" w:cs="David" w:hint="cs"/>
          <w:sz w:val="24"/>
          <w:szCs w:val="24"/>
          <w:rtl/>
        </w:rPr>
        <w:tab/>
      </w:r>
      <w:r w:rsidR="00DA6D17">
        <w:rPr>
          <w:rFonts w:ascii="David" w:hAnsi="David" w:cs="David" w:hint="cs"/>
          <w:sz w:val="24"/>
          <w:szCs w:val="24"/>
          <w:rtl/>
        </w:rPr>
        <w:t>הנתבעת ויתרה על הזכויות בדירה ב</w:t>
      </w:r>
      <w:r w:rsidR="00E754EC">
        <w:rPr>
          <w:rFonts w:ascii="David" w:hAnsi="David" w:cs="David" w:hint="cs"/>
          <w:sz w:val="24"/>
          <w:szCs w:val="24"/>
          <w:rtl/>
        </w:rPr>
        <w:t>---</w:t>
      </w:r>
      <w:r w:rsidR="00DA6D17">
        <w:rPr>
          <w:rFonts w:ascii="David" w:hAnsi="David" w:cs="David" w:hint="cs"/>
          <w:sz w:val="24"/>
          <w:szCs w:val="24"/>
          <w:rtl/>
        </w:rPr>
        <w:t xml:space="preserve"> אשר רשומה פורמאלית על שם הוריו של התובע-מפנה הנתבעת לכך שהתובע מקבל לידיו את דמי השכירות בגין הדירה האמורה וכן הוא </w:t>
      </w:r>
      <w:r w:rsidR="00722069">
        <w:rPr>
          <w:rFonts w:ascii="David" w:hAnsi="David" w:cs="David" w:hint="cs"/>
          <w:sz w:val="24"/>
          <w:szCs w:val="24"/>
          <w:rtl/>
        </w:rPr>
        <w:t xml:space="preserve">אשר </w:t>
      </w:r>
      <w:r w:rsidR="00DA6D17">
        <w:rPr>
          <w:rFonts w:ascii="David" w:hAnsi="David" w:cs="David" w:hint="cs"/>
          <w:sz w:val="24"/>
          <w:szCs w:val="24"/>
          <w:rtl/>
        </w:rPr>
        <w:t>נושא בתשלומי הארנונה והמים של הדירה ומשכך, הלכה למעשה המדובר בדירה השייכת לתובע והיא ויתרה על הזכויות בה במסגרת ההסכם.</w:t>
      </w:r>
    </w:p>
    <w:p w:rsidR="00DA6D17" w:rsidRDefault="008A717C" w:rsidP="008A717C">
      <w:pPr>
        <w:pStyle w:val="Ruller4"/>
        <w:ind w:left="1440" w:hanging="1440"/>
        <w:rPr>
          <w:rFonts w:ascii="David" w:hAnsi="David" w:cs="David"/>
          <w:sz w:val="24"/>
          <w:szCs w:val="24"/>
          <w:rtl/>
        </w:rPr>
      </w:pPr>
      <w:r>
        <w:rPr>
          <w:rFonts w:ascii="David" w:hAnsi="David" w:cs="David"/>
          <w:sz w:val="24"/>
          <w:szCs w:val="24"/>
          <w:rtl/>
        </w:rPr>
        <w:tab/>
      </w:r>
      <w:r>
        <w:rPr>
          <w:rFonts w:ascii="David" w:hAnsi="David" w:cs="David" w:hint="cs"/>
          <w:sz w:val="24"/>
          <w:szCs w:val="24"/>
          <w:rtl/>
        </w:rPr>
        <w:t>ג.</w:t>
      </w:r>
      <w:r>
        <w:rPr>
          <w:rFonts w:ascii="David" w:hAnsi="David" w:cs="David" w:hint="cs"/>
          <w:sz w:val="24"/>
          <w:szCs w:val="24"/>
          <w:rtl/>
        </w:rPr>
        <w:tab/>
      </w:r>
      <w:r w:rsidR="00D23FA8">
        <w:rPr>
          <w:rFonts w:ascii="David" w:hAnsi="David" w:cs="David" w:hint="cs"/>
          <w:sz w:val="24"/>
          <w:szCs w:val="24"/>
          <w:rtl/>
        </w:rPr>
        <w:t>הנתבעת ויתרה על זכותה לכתובה.</w:t>
      </w:r>
    </w:p>
    <w:p w:rsidR="00D23FA8" w:rsidRDefault="008A717C" w:rsidP="008A717C">
      <w:pPr>
        <w:pStyle w:val="Ruller4"/>
        <w:ind w:left="1440" w:hanging="1440"/>
        <w:rPr>
          <w:rFonts w:ascii="David" w:hAnsi="David" w:cs="David"/>
          <w:sz w:val="24"/>
          <w:szCs w:val="24"/>
        </w:rPr>
      </w:pPr>
      <w:r>
        <w:rPr>
          <w:rFonts w:ascii="David" w:hAnsi="David" w:cs="David"/>
          <w:sz w:val="24"/>
          <w:szCs w:val="24"/>
          <w:rtl/>
        </w:rPr>
        <w:tab/>
      </w:r>
      <w:r>
        <w:rPr>
          <w:rFonts w:ascii="David" w:hAnsi="David" w:cs="David" w:hint="cs"/>
          <w:sz w:val="24"/>
          <w:szCs w:val="24"/>
          <w:rtl/>
        </w:rPr>
        <w:t>ד.</w:t>
      </w:r>
      <w:r>
        <w:rPr>
          <w:rFonts w:ascii="David" w:hAnsi="David" w:cs="David" w:hint="cs"/>
          <w:sz w:val="24"/>
          <w:szCs w:val="24"/>
          <w:rtl/>
        </w:rPr>
        <w:tab/>
      </w:r>
      <w:r w:rsidR="00D23FA8">
        <w:rPr>
          <w:rFonts w:ascii="David" w:hAnsi="David" w:cs="David" w:hint="cs"/>
          <w:sz w:val="24"/>
          <w:szCs w:val="24"/>
          <w:rtl/>
        </w:rPr>
        <w:t xml:space="preserve">במישור המזונות- </w:t>
      </w:r>
      <w:r w:rsidR="00292CF5">
        <w:rPr>
          <w:rFonts w:ascii="David" w:hAnsi="David" w:cs="David" w:hint="cs"/>
          <w:sz w:val="24"/>
          <w:szCs w:val="24"/>
          <w:rtl/>
        </w:rPr>
        <w:t xml:space="preserve">טוענת </w:t>
      </w:r>
      <w:r w:rsidR="00D23FA8">
        <w:rPr>
          <w:rFonts w:ascii="David" w:hAnsi="David" w:cs="David" w:hint="cs"/>
          <w:sz w:val="24"/>
          <w:szCs w:val="24"/>
          <w:rtl/>
        </w:rPr>
        <w:t>הנתבעת</w:t>
      </w:r>
      <w:r w:rsidR="00541BDC">
        <w:rPr>
          <w:rFonts w:ascii="David" w:hAnsi="David" w:cs="David" w:hint="cs"/>
          <w:sz w:val="24"/>
          <w:szCs w:val="24"/>
          <w:rtl/>
        </w:rPr>
        <w:t xml:space="preserve"> כי הסכימה למזונות נמוכים, תשלום חוגים בעלות נמוכה וכן להסדר חריג בתקופת השירות הצבאי וכיו"ב.</w:t>
      </w:r>
    </w:p>
    <w:p w:rsidR="00AC6F30" w:rsidRDefault="00AC6F30" w:rsidP="00AC6F30">
      <w:pPr>
        <w:pStyle w:val="Ruller4"/>
        <w:ind w:left="720"/>
        <w:rPr>
          <w:rFonts w:ascii="David" w:hAnsi="David" w:cs="David"/>
          <w:sz w:val="24"/>
          <w:szCs w:val="24"/>
          <w:rtl/>
        </w:rPr>
      </w:pPr>
    </w:p>
    <w:p w:rsidR="00F01685" w:rsidRDefault="00F01685" w:rsidP="008A717C">
      <w:pPr>
        <w:pStyle w:val="Ruller4"/>
        <w:ind w:left="795" w:hanging="795"/>
        <w:rPr>
          <w:rFonts w:ascii="David" w:hAnsi="David" w:cs="David"/>
          <w:sz w:val="24"/>
          <w:szCs w:val="24"/>
          <w:rtl/>
        </w:rPr>
      </w:pPr>
      <w:r>
        <w:rPr>
          <w:rFonts w:ascii="David" w:hAnsi="David" w:cs="David" w:hint="cs"/>
          <w:sz w:val="24"/>
          <w:szCs w:val="24"/>
          <w:rtl/>
        </w:rPr>
        <w:lastRenderedPageBreak/>
        <w:t>1</w:t>
      </w:r>
      <w:r w:rsidR="00AC6F30">
        <w:rPr>
          <w:rFonts w:ascii="David" w:hAnsi="David" w:cs="David" w:hint="cs"/>
          <w:sz w:val="24"/>
          <w:szCs w:val="24"/>
          <w:rtl/>
        </w:rPr>
        <w:t>4</w:t>
      </w:r>
      <w:r>
        <w:rPr>
          <w:rFonts w:ascii="David" w:hAnsi="David" w:cs="David" w:hint="cs"/>
          <w:sz w:val="24"/>
          <w:szCs w:val="24"/>
          <w:rtl/>
        </w:rPr>
        <w:t xml:space="preserve">. </w:t>
      </w:r>
      <w:r w:rsidR="008A717C">
        <w:rPr>
          <w:rFonts w:ascii="David" w:hAnsi="David" w:cs="David"/>
          <w:sz w:val="24"/>
          <w:szCs w:val="24"/>
          <w:rtl/>
        </w:rPr>
        <w:tab/>
      </w:r>
      <w:r w:rsidR="008A717C">
        <w:rPr>
          <w:rFonts w:ascii="David" w:hAnsi="David" w:cs="David"/>
          <w:sz w:val="24"/>
          <w:szCs w:val="24"/>
          <w:rtl/>
        </w:rPr>
        <w:tab/>
      </w:r>
      <w:r w:rsidR="0068202F">
        <w:rPr>
          <w:rFonts w:ascii="David" w:hAnsi="David" w:cs="David" w:hint="cs"/>
          <w:sz w:val="24"/>
          <w:szCs w:val="24"/>
          <w:rtl/>
        </w:rPr>
        <w:t>מציינת ה</w:t>
      </w:r>
      <w:r w:rsidR="00541BDC">
        <w:rPr>
          <w:rFonts w:ascii="David" w:hAnsi="David" w:cs="David" w:hint="cs"/>
          <w:sz w:val="24"/>
          <w:szCs w:val="24"/>
          <w:rtl/>
        </w:rPr>
        <w:t>נתבעת</w:t>
      </w:r>
      <w:r w:rsidR="0068202F">
        <w:rPr>
          <w:rFonts w:ascii="David" w:hAnsi="David" w:cs="David" w:hint="cs"/>
          <w:sz w:val="24"/>
          <w:szCs w:val="24"/>
          <w:rtl/>
        </w:rPr>
        <w:t xml:space="preserve"> כי בניגוד לנטען ע"י התובע, הרי שמצבו הכלכלי </w:t>
      </w:r>
      <w:r w:rsidR="00541BDC">
        <w:rPr>
          <w:rFonts w:ascii="David" w:hAnsi="David" w:cs="David" w:hint="cs"/>
          <w:sz w:val="24"/>
          <w:szCs w:val="24"/>
          <w:rtl/>
        </w:rPr>
        <w:t>לא השתנה לרעה, ההיפך הוא הנכון.</w:t>
      </w:r>
    </w:p>
    <w:p w:rsidR="00647B66" w:rsidRDefault="008A717C" w:rsidP="008A717C">
      <w:pPr>
        <w:pStyle w:val="Ruller4"/>
        <w:ind w:left="1440" w:hanging="1440"/>
        <w:rPr>
          <w:rFonts w:ascii="David" w:hAnsi="David" w:cs="David"/>
          <w:sz w:val="24"/>
          <w:szCs w:val="24"/>
          <w:rtl/>
        </w:rPr>
      </w:pPr>
      <w:r>
        <w:rPr>
          <w:rFonts w:ascii="David" w:hAnsi="David" w:cs="David"/>
          <w:sz w:val="24"/>
          <w:szCs w:val="24"/>
          <w:rtl/>
        </w:rPr>
        <w:tab/>
      </w:r>
      <w:r w:rsidR="00647B66">
        <w:rPr>
          <w:rFonts w:ascii="David" w:hAnsi="David" w:cs="David" w:hint="cs"/>
          <w:sz w:val="24"/>
          <w:szCs w:val="24"/>
          <w:rtl/>
        </w:rPr>
        <w:t xml:space="preserve">א. </w:t>
      </w:r>
      <w:r>
        <w:rPr>
          <w:rFonts w:ascii="David" w:hAnsi="David" w:cs="David"/>
          <w:sz w:val="24"/>
          <w:szCs w:val="24"/>
          <w:rtl/>
        </w:rPr>
        <w:tab/>
      </w:r>
      <w:r w:rsidR="00647B66">
        <w:rPr>
          <w:rFonts w:ascii="David" w:hAnsi="David" w:cs="David" w:hint="cs"/>
          <w:sz w:val="24"/>
          <w:szCs w:val="24"/>
          <w:rtl/>
        </w:rPr>
        <w:t xml:space="preserve">שכרו הנוכחי של התובע עומד על סך ממוצע של 17,466 ₪ נטו לחודש אל מול </w:t>
      </w:r>
      <w:r w:rsidR="0068202F">
        <w:rPr>
          <w:rFonts w:ascii="David" w:hAnsi="David" w:cs="David" w:hint="cs"/>
          <w:sz w:val="24"/>
          <w:szCs w:val="24"/>
          <w:rtl/>
        </w:rPr>
        <w:t xml:space="preserve">10,000 ₪ שהיה </w:t>
      </w:r>
      <w:r w:rsidR="00647B66">
        <w:rPr>
          <w:rFonts w:ascii="David" w:hAnsi="David" w:cs="David" w:hint="cs"/>
          <w:sz w:val="24"/>
          <w:szCs w:val="24"/>
          <w:rtl/>
        </w:rPr>
        <w:t>שכרו במועד עריכת הסכם הגירושין</w:t>
      </w:r>
      <w:r w:rsidR="0068202F">
        <w:rPr>
          <w:rFonts w:ascii="David" w:hAnsi="David" w:cs="David" w:hint="cs"/>
          <w:sz w:val="24"/>
          <w:szCs w:val="24"/>
          <w:rtl/>
        </w:rPr>
        <w:t xml:space="preserve">, דהיינו </w:t>
      </w:r>
      <w:r w:rsidR="00647B66">
        <w:rPr>
          <w:rFonts w:ascii="David" w:hAnsi="David" w:cs="David" w:hint="cs"/>
          <w:sz w:val="24"/>
          <w:szCs w:val="24"/>
          <w:rtl/>
        </w:rPr>
        <w:t>עלייה של 74.66% בהשוואה לשכרו במועד עריכת הגירושין</w:t>
      </w:r>
      <w:r w:rsidR="00B71D03">
        <w:rPr>
          <w:rFonts w:ascii="David" w:hAnsi="David" w:cs="David" w:hint="cs"/>
          <w:sz w:val="24"/>
          <w:szCs w:val="24"/>
          <w:rtl/>
        </w:rPr>
        <w:t>.</w:t>
      </w:r>
    </w:p>
    <w:p w:rsidR="00647B66" w:rsidRDefault="008A717C" w:rsidP="008A717C">
      <w:pPr>
        <w:pStyle w:val="Ruller4"/>
        <w:ind w:left="1440" w:hanging="1440"/>
        <w:rPr>
          <w:rFonts w:ascii="David" w:hAnsi="David" w:cs="David"/>
          <w:sz w:val="24"/>
          <w:szCs w:val="24"/>
          <w:rtl/>
        </w:rPr>
      </w:pPr>
      <w:r>
        <w:rPr>
          <w:rFonts w:ascii="David" w:hAnsi="David" w:cs="David"/>
          <w:sz w:val="24"/>
          <w:szCs w:val="24"/>
          <w:rtl/>
        </w:rPr>
        <w:tab/>
      </w:r>
      <w:r w:rsidR="00647B66">
        <w:rPr>
          <w:rFonts w:ascii="David" w:hAnsi="David" w:cs="David" w:hint="cs"/>
          <w:sz w:val="24"/>
          <w:szCs w:val="24"/>
          <w:rtl/>
        </w:rPr>
        <w:t xml:space="preserve">ב. </w:t>
      </w:r>
      <w:r>
        <w:rPr>
          <w:rFonts w:ascii="David" w:hAnsi="David" w:cs="David"/>
          <w:sz w:val="24"/>
          <w:szCs w:val="24"/>
          <w:rtl/>
        </w:rPr>
        <w:tab/>
      </w:r>
      <w:r w:rsidR="00B71D03">
        <w:rPr>
          <w:rFonts w:ascii="David" w:hAnsi="David" w:cs="David" w:hint="cs"/>
          <w:sz w:val="24"/>
          <w:szCs w:val="24"/>
          <w:rtl/>
        </w:rPr>
        <w:t xml:space="preserve">לטענת הנתבעת, מנהל התובע אורח חיים פזרני ונהנתני הכולל </w:t>
      </w:r>
      <w:r w:rsidR="00E94E9B">
        <w:rPr>
          <w:rFonts w:ascii="David" w:hAnsi="David" w:cs="David" w:hint="cs"/>
          <w:sz w:val="24"/>
          <w:szCs w:val="24"/>
          <w:rtl/>
        </w:rPr>
        <w:t>נופשים בחו"ל</w:t>
      </w:r>
      <w:r w:rsidR="00454EDB">
        <w:rPr>
          <w:rFonts w:ascii="David" w:hAnsi="David" w:cs="David" w:hint="cs"/>
          <w:sz w:val="24"/>
          <w:szCs w:val="24"/>
          <w:rtl/>
        </w:rPr>
        <w:t xml:space="preserve"> ו</w:t>
      </w:r>
      <w:r w:rsidR="00E94E9B">
        <w:rPr>
          <w:rFonts w:ascii="David" w:hAnsi="David" w:cs="David" w:hint="cs"/>
          <w:sz w:val="24"/>
          <w:szCs w:val="24"/>
          <w:rtl/>
        </w:rPr>
        <w:t xml:space="preserve">רכישות רבות </w:t>
      </w:r>
      <w:r w:rsidR="00454EDB">
        <w:rPr>
          <w:rFonts w:ascii="David" w:hAnsi="David" w:cs="David" w:hint="cs"/>
          <w:sz w:val="24"/>
          <w:szCs w:val="24"/>
          <w:rtl/>
        </w:rPr>
        <w:t xml:space="preserve">, אורח חיים אשר אינו תואם </w:t>
      </w:r>
      <w:r w:rsidR="00E94E9B">
        <w:rPr>
          <w:rFonts w:ascii="David" w:hAnsi="David" w:cs="David" w:hint="cs"/>
          <w:sz w:val="24"/>
          <w:szCs w:val="24"/>
          <w:rtl/>
        </w:rPr>
        <w:t>את טענותיו בדבר הכנסתו</w:t>
      </w:r>
      <w:r w:rsidR="00CE10B2">
        <w:rPr>
          <w:rFonts w:ascii="David" w:hAnsi="David" w:cs="David" w:hint="cs"/>
          <w:sz w:val="24"/>
          <w:szCs w:val="24"/>
          <w:rtl/>
        </w:rPr>
        <w:t xml:space="preserve"> ומצבו הכלכלי</w:t>
      </w:r>
      <w:r w:rsidR="00E94E9B">
        <w:rPr>
          <w:rFonts w:ascii="David" w:hAnsi="David" w:cs="David" w:hint="cs"/>
          <w:sz w:val="24"/>
          <w:szCs w:val="24"/>
          <w:rtl/>
        </w:rPr>
        <w:t>.</w:t>
      </w:r>
    </w:p>
    <w:p w:rsidR="00E94E9B" w:rsidRDefault="008A717C" w:rsidP="008A717C">
      <w:pPr>
        <w:pStyle w:val="Ruller4"/>
        <w:ind w:left="1440" w:hanging="1440"/>
        <w:rPr>
          <w:rFonts w:ascii="David" w:hAnsi="David" w:cs="David"/>
          <w:sz w:val="24"/>
          <w:szCs w:val="24"/>
          <w:rtl/>
        </w:rPr>
      </w:pPr>
      <w:r>
        <w:rPr>
          <w:rFonts w:ascii="David" w:hAnsi="David" w:cs="David"/>
          <w:sz w:val="24"/>
          <w:szCs w:val="24"/>
          <w:rtl/>
        </w:rPr>
        <w:tab/>
      </w:r>
      <w:r w:rsidR="00E94E9B">
        <w:rPr>
          <w:rFonts w:ascii="David" w:hAnsi="David" w:cs="David" w:hint="cs"/>
          <w:sz w:val="24"/>
          <w:szCs w:val="24"/>
          <w:rtl/>
        </w:rPr>
        <w:t xml:space="preserve">ג. </w:t>
      </w:r>
      <w:r>
        <w:rPr>
          <w:rFonts w:ascii="David" w:hAnsi="David" w:cs="David"/>
          <w:sz w:val="24"/>
          <w:szCs w:val="24"/>
          <w:rtl/>
        </w:rPr>
        <w:tab/>
      </w:r>
      <w:r w:rsidR="00E94E9B">
        <w:rPr>
          <w:rFonts w:ascii="David" w:hAnsi="David" w:cs="David" w:hint="cs"/>
          <w:sz w:val="24"/>
          <w:szCs w:val="24"/>
          <w:rtl/>
        </w:rPr>
        <w:t>התובע הכמין מידע בנוגע למצבו הכלכלי האמיתי מפני בית המשפט ובכלל זה הכמין כי בבעלותו 3 אופנועים בשווי כולל של 43,500 ₪ בנוסף לרכבו, הכמין את הכנסותיו מהשכרת הדירה ב</w:t>
      </w:r>
      <w:r w:rsidR="00E754EC">
        <w:rPr>
          <w:rFonts w:ascii="David" w:hAnsi="David" w:cs="David" w:hint="cs"/>
          <w:sz w:val="24"/>
          <w:szCs w:val="24"/>
          <w:rtl/>
        </w:rPr>
        <w:t>----</w:t>
      </w:r>
      <w:r w:rsidR="00E94E9B">
        <w:rPr>
          <w:rFonts w:ascii="David" w:hAnsi="David" w:cs="David" w:hint="cs"/>
          <w:sz w:val="24"/>
          <w:szCs w:val="24"/>
          <w:rtl/>
        </w:rPr>
        <w:t xml:space="preserve"> וכן הכמין את כספיו אצל 'אלטשולר שחם' בסך של 40,000 ₪ .</w:t>
      </w:r>
    </w:p>
    <w:p w:rsidR="00E94E9B" w:rsidRDefault="008A717C" w:rsidP="008A717C">
      <w:pPr>
        <w:pStyle w:val="Ruller4"/>
        <w:ind w:left="1440" w:hanging="1440"/>
        <w:rPr>
          <w:rFonts w:ascii="David" w:hAnsi="David" w:cs="David"/>
          <w:sz w:val="24"/>
          <w:szCs w:val="24"/>
          <w:rtl/>
        </w:rPr>
      </w:pPr>
      <w:r>
        <w:rPr>
          <w:rFonts w:ascii="David" w:hAnsi="David" w:cs="David"/>
          <w:sz w:val="24"/>
          <w:szCs w:val="24"/>
          <w:rtl/>
        </w:rPr>
        <w:tab/>
      </w:r>
      <w:r w:rsidR="00E94E9B">
        <w:rPr>
          <w:rFonts w:ascii="David" w:hAnsi="David" w:cs="David" w:hint="cs"/>
          <w:sz w:val="24"/>
          <w:szCs w:val="24"/>
          <w:rtl/>
        </w:rPr>
        <w:t xml:space="preserve">ד. </w:t>
      </w:r>
      <w:r>
        <w:rPr>
          <w:rFonts w:ascii="David" w:hAnsi="David" w:cs="David"/>
          <w:sz w:val="24"/>
          <w:szCs w:val="24"/>
          <w:rtl/>
        </w:rPr>
        <w:tab/>
      </w:r>
      <w:r w:rsidR="00E94E9B">
        <w:rPr>
          <w:rFonts w:ascii="David" w:hAnsi="David" w:cs="David" w:hint="cs"/>
          <w:sz w:val="24"/>
          <w:szCs w:val="24"/>
          <w:rtl/>
        </w:rPr>
        <w:t>טענות התובע בדבר הלוואות וחובות מרובים הינם לכל היותר נחלת</w:t>
      </w:r>
      <w:r w:rsidR="00676345">
        <w:rPr>
          <w:rFonts w:ascii="David" w:hAnsi="David" w:cs="David" w:hint="cs"/>
          <w:sz w:val="24"/>
          <w:szCs w:val="24"/>
          <w:rtl/>
        </w:rPr>
        <w:t xml:space="preserve"> העבר, שכן גם אם במועד הגשת התב</w:t>
      </w:r>
      <w:r w:rsidR="00E94E9B">
        <w:rPr>
          <w:rFonts w:ascii="David" w:hAnsi="David" w:cs="David" w:hint="cs"/>
          <w:sz w:val="24"/>
          <w:szCs w:val="24"/>
          <w:rtl/>
        </w:rPr>
        <w:t>יעה יזם התובע הליכי פשרה עם נושיו לפי פקודת פשיטת רגל, הרי שחודשיים בלבד לאחר מכן וביום 22.03.2021 ניתן פסק דין בהליך פשיטת הרגל וביום 25.12.2021 בוטלו כל ההגבלות כנגד התובע.</w:t>
      </w:r>
    </w:p>
    <w:p w:rsidR="00676345" w:rsidRDefault="008A717C" w:rsidP="00AC6F30">
      <w:pPr>
        <w:pStyle w:val="Ruller4"/>
        <w:rPr>
          <w:rFonts w:ascii="David" w:hAnsi="David" w:cs="David"/>
          <w:sz w:val="24"/>
          <w:szCs w:val="24"/>
          <w:rtl/>
        </w:rPr>
      </w:pPr>
      <w:r>
        <w:rPr>
          <w:rFonts w:ascii="David" w:hAnsi="David" w:cs="David"/>
          <w:sz w:val="24"/>
          <w:szCs w:val="24"/>
          <w:rtl/>
        </w:rPr>
        <w:tab/>
      </w:r>
      <w:r w:rsidR="00676345">
        <w:rPr>
          <w:rFonts w:ascii="David" w:hAnsi="David" w:cs="David" w:hint="cs"/>
          <w:sz w:val="24"/>
          <w:szCs w:val="24"/>
          <w:rtl/>
        </w:rPr>
        <w:t xml:space="preserve">ה. </w:t>
      </w:r>
      <w:r>
        <w:rPr>
          <w:rFonts w:ascii="David" w:hAnsi="David" w:cs="David"/>
          <w:sz w:val="24"/>
          <w:szCs w:val="24"/>
          <w:rtl/>
        </w:rPr>
        <w:tab/>
      </w:r>
      <w:r w:rsidR="00676345">
        <w:rPr>
          <w:rFonts w:ascii="David" w:hAnsi="David" w:cs="David" w:hint="cs"/>
          <w:sz w:val="24"/>
          <w:szCs w:val="24"/>
          <w:rtl/>
        </w:rPr>
        <w:t>א</w:t>
      </w:r>
      <w:r w:rsidR="006F776F">
        <w:rPr>
          <w:rFonts w:ascii="David" w:hAnsi="David" w:cs="David" w:hint="cs"/>
          <w:sz w:val="24"/>
          <w:szCs w:val="24"/>
          <w:rtl/>
        </w:rPr>
        <w:t>ין דבר בטענות התובע בדבר תשלום סכומים גב</w:t>
      </w:r>
      <w:r w:rsidR="00AC6F30">
        <w:rPr>
          <w:rFonts w:ascii="David" w:hAnsi="David" w:cs="David" w:hint="cs"/>
          <w:sz w:val="24"/>
          <w:szCs w:val="24"/>
          <w:rtl/>
        </w:rPr>
        <w:t>וה</w:t>
      </w:r>
      <w:r w:rsidR="006F776F">
        <w:rPr>
          <w:rFonts w:ascii="David" w:hAnsi="David" w:cs="David" w:hint="cs"/>
          <w:sz w:val="24"/>
          <w:szCs w:val="24"/>
          <w:rtl/>
        </w:rPr>
        <w:t>ים על הוצאות הקטינות.</w:t>
      </w:r>
    </w:p>
    <w:p w:rsidR="006F776F" w:rsidRDefault="008A717C" w:rsidP="008A717C">
      <w:pPr>
        <w:pStyle w:val="Ruller4"/>
        <w:ind w:left="1440" w:hanging="1440"/>
        <w:rPr>
          <w:rFonts w:ascii="David" w:hAnsi="David" w:cs="David"/>
          <w:sz w:val="24"/>
          <w:szCs w:val="24"/>
          <w:rtl/>
        </w:rPr>
      </w:pPr>
      <w:r>
        <w:rPr>
          <w:rFonts w:ascii="David" w:hAnsi="David" w:cs="David"/>
          <w:sz w:val="24"/>
          <w:szCs w:val="24"/>
          <w:rtl/>
        </w:rPr>
        <w:tab/>
      </w:r>
      <w:r w:rsidR="006F776F">
        <w:rPr>
          <w:rFonts w:ascii="David" w:hAnsi="David" w:cs="David" w:hint="cs"/>
          <w:sz w:val="24"/>
          <w:szCs w:val="24"/>
          <w:rtl/>
        </w:rPr>
        <w:t xml:space="preserve">ו. </w:t>
      </w:r>
      <w:r>
        <w:rPr>
          <w:rFonts w:ascii="David" w:hAnsi="David" w:cs="David"/>
          <w:sz w:val="24"/>
          <w:szCs w:val="24"/>
          <w:rtl/>
        </w:rPr>
        <w:tab/>
      </w:r>
      <w:r w:rsidR="006F776F">
        <w:rPr>
          <w:rFonts w:ascii="David" w:hAnsi="David" w:cs="David" w:hint="cs"/>
          <w:sz w:val="24"/>
          <w:szCs w:val="24"/>
          <w:rtl/>
        </w:rPr>
        <w:t>התובע שכר דירה בעבר ב</w:t>
      </w:r>
      <w:r w:rsidR="00E754EC">
        <w:rPr>
          <w:rFonts w:ascii="David" w:hAnsi="David" w:cs="David" w:hint="cs"/>
          <w:sz w:val="24"/>
          <w:szCs w:val="24"/>
          <w:rtl/>
        </w:rPr>
        <w:t>----</w:t>
      </w:r>
      <w:r w:rsidR="006F776F">
        <w:rPr>
          <w:rFonts w:ascii="David" w:hAnsi="David" w:cs="David" w:hint="cs"/>
          <w:sz w:val="24"/>
          <w:szCs w:val="24"/>
          <w:rtl/>
        </w:rPr>
        <w:t xml:space="preserve"> תמורת סך של 3,600 ₪ לחודש ואילו ביום 24.12.2023 הגיש לתיק חוזה שכירות לפיו הוא מתעתד לעבור לגור בס</w:t>
      </w:r>
      <w:r w:rsidR="00EA2335">
        <w:rPr>
          <w:rFonts w:ascii="David" w:hAnsi="David" w:cs="David" w:hint="cs"/>
          <w:sz w:val="24"/>
          <w:szCs w:val="24"/>
          <w:rtl/>
        </w:rPr>
        <w:t xml:space="preserve">מיכות </w:t>
      </w:r>
      <w:r w:rsidR="006F776F">
        <w:rPr>
          <w:rFonts w:ascii="David" w:hAnsi="David" w:cs="David" w:hint="cs"/>
          <w:sz w:val="24"/>
          <w:szCs w:val="24"/>
          <w:rtl/>
        </w:rPr>
        <w:t>לנתבעת תמורת דמי שכירות בגובה 6,000 ₪ לח</w:t>
      </w:r>
      <w:r w:rsidR="00EA2335">
        <w:rPr>
          <w:rFonts w:ascii="David" w:hAnsi="David" w:cs="David" w:hint="cs"/>
          <w:sz w:val="24"/>
          <w:szCs w:val="24"/>
          <w:rtl/>
        </w:rPr>
        <w:t>ודש</w:t>
      </w:r>
      <w:r w:rsidR="00C53FE0">
        <w:rPr>
          <w:rFonts w:ascii="David" w:hAnsi="David" w:cs="David" w:hint="cs"/>
          <w:sz w:val="24"/>
          <w:szCs w:val="24"/>
          <w:rtl/>
        </w:rPr>
        <w:t>- דבר המצביע על חוסן כלכלי ועל הא</w:t>
      </w:r>
      <w:r w:rsidR="006C1FAD">
        <w:rPr>
          <w:rFonts w:ascii="David" w:hAnsi="David" w:cs="David" w:hint="cs"/>
          <w:sz w:val="24"/>
          <w:szCs w:val="24"/>
          <w:rtl/>
        </w:rPr>
        <w:t>פשרות לשכור דירה יקרה בהרבה</w:t>
      </w:r>
      <w:r w:rsidR="00EA2335">
        <w:rPr>
          <w:rFonts w:ascii="David" w:hAnsi="David" w:cs="David" w:hint="cs"/>
          <w:sz w:val="24"/>
          <w:szCs w:val="24"/>
          <w:rtl/>
        </w:rPr>
        <w:t>.</w:t>
      </w:r>
    </w:p>
    <w:p w:rsidR="00AC6F30" w:rsidRDefault="00AC6F30" w:rsidP="00EA2335">
      <w:pPr>
        <w:pStyle w:val="Ruller4"/>
        <w:rPr>
          <w:rFonts w:ascii="David" w:hAnsi="David" w:cs="David"/>
          <w:sz w:val="24"/>
          <w:szCs w:val="24"/>
          <w:rtl/>
        </w:rPr>
      </w:pPr>
    </w:p>
    <w:p w:rsidR="00647B66" w:rsidRDefault="000C17D7" w:rsidP="008A717C">
      <w:pPr>
        <w:pStyle w:val="Ruller4"/>
        <w:ind w:left="720" w:hanging="720"/>
        <w:rPr>
          <w:rFonts w:ascii="David" w:hAnsi="David" w:cs="David"/>
          <w:sz w:val="24"/>
          <w:szCs w:val="24"/>
          <w:rtl/>
        </w:rPr>
      </w:pPr>
      <w:r>
        <w:rPr>
          <w:rFonts w:ascii="David" w:hAnsi="David" w:cs="David" w:hint="cs"/>
          <w:sz w:val="24"/>
          <w:szCs w:val="24"/>
          <w:rtl/>
        </w:rPr>
        <w:t>1</w:t>
      </w:r>
      <w:r w:rsidR="00AC6F30">
        <w:rPr>
          <w:rFonts w:ascii="David" w:hAnsi="David" w:cs="David" w:hint="cs"/>
          <w:sz w:val="24"/>
          <w:szCs w:val="24"/>
          <w:rtl/>
        </w:rPr>
        <w:t>5</w:t>
      </w:r>
      <w:r>
        <w:rPr>
          <w:rFonts w:ascii="David" w:hAnsi="David" w:cs="David" w:hint="cs"/>
          <w:sz w:val="24"/>
          <w:szCs w:val="24"/>
          <w:rtl/>
        </w:rPr>
        <w:t xml:space="preserve">. </w:t>
      </w:r>
      <w:r w:rsidR="008A717C">
        <w:rPr>
          <w:rFonts w:ascii="David" w:hAnsi="David" w:cs="David"/>
          <w:sz w:val="24"/>
          <w:szCs w:val="24"/>
          <w:rtl/>
        </w:rPr>
        <w:tab/>
      </w:r>
      <w:r w:rsidR="00D329DF">
        <w:rPr>
          <w:rFonts w:ascii="David" w:hAnsi="David" w:cs="David" w:hint="cs"/>
          <w:sz w:val="24"/>
          <w:szCs w:val="24"/>
          <w:rtl/>
        </w:rPr>
        <w:t>לטענת הנתבעת, לא הוכח שינוי נסיבות מהותי היורד לשורשו של עניין ביחס להכ</w:t>
      </w:r>
      <w:r w:rsidR="00C53FE0">
        <w:rPr>
          <w:rFonts w:ascii="David" w:hAnsi="David" w:cs="David" w:hint="cs"/>
          <w:sz w:val="24"/>
          <w:szCs w:val="24"/>
          <w:rtl/>
        </w:rPr>
        <w:t>נ</w:t>
      </w:r>
      <w:r w:rsidR="00D329DF">
        <w:rPr>
          <w:rFonts w:ascii="David" w:hAnsi="David" w:cs="David" w:hint="cs"/>
          <w:sz w:val="24"/>
          <w:szCs w:val="24"/>
          <w:rtl/>
        </w:rPr>
        <w:t>סות</w:t>
      </w:r>
      <w:r w:rsidR="00AC6F30">
        <w:rPr>
          <w:rFonts w:ascii="David" w:hAnsi="David" w:cs="David" w:hint="cs"/>
          <w:sz w:val="24"/>
          <w:szCs w:val="24"/>
          <w:rtl/>
        </w:rPr>
        <w:t>יה</w:t>
      </w:r>
      <w:r w:rsidR="00D329DF">
        <w:rPr>
          <w:rFonts w:ascii="David" w:hAnsi="David" w:cs="David" w:hint="cs"/>
          <w:sz w:val="24"/>
          <w:szCs w:val="24"/>
          <w:rtl/>
        </w:rPr>
        <w:t>.</w:t>
      </w:r>
    </w:p>
    <w:p w:rsidR="00D329DF" w:rsidRDefault="008A717C" w:rsidP="007D59DD">
      <w:pPr>
        <w:pStyle w:val="Ruller4"/>
        <w:ind w:left="1440" w:hanging="1440"/>
        <w:rPr>
          <w:rFonts w:ascii="David" w:hAnsi="David" w:cs="David"/>
          <w:sz w:val="24"/>
          <w:szCs w:val="24"/>
          <w:rtl/>
        </w:rPr>
      </w:pPr>
      <w:r>
        <w:rPr>
          <w:rFonts w:ascii="David" w:hAnsi="David" w:cs="David"/>
          <w:sz w:val="24"/>
          <w:szCs w:val="24"/>
          <w:rtl/>
        </w:rPr>
        <w:tab/>
      </w:r>
      <w:r w:rsidR="00D329DF">
        <w:rPr>
          <w:rFonts w:ascii="David" w:hAnsi="David" w:cs="David" w:hint="cs"/>
          <w:sz w:val="24"/>
          <w:szCs w:val="24"/>
          <w:rtl/>
        </w:rPr>
        <w:t xml:space="preserve">א. </w:t>
      </w:r>
      <w:r>
        <w:rPr>
          <w:rFonts w:ascii="David" w:hAnsi="David" w:cs="David"/>
          <w:sz w:val="24"/>
          <w:szCs w:val="24"/>
          <w:rtl/>
        </w:rPr>
        <w:tab/>
      </w:r>
      <w:r w:rsidR="00D329DF">
        <w:rPr>
          <w:rFonts w:ascii="David" w:hAnsi="David" w:cs="David" w:hint="cs"/>
          <w:sz w:val="24"/>
          <w:szCs w:val="24"/>
          <w:rtl/>
        </w:rPr>
        <w:t>ה</w:t>
      </w:r>
      <w:r w:rsidR="004429C0">
        <w:rPr>
          <w:rFonts w:ascii="David" w:hAnsi="David" w:cs="David" w:hint="cs"/>
          <w:sz w:val="24"/>
          <w:szCs w:val="24"/>
          <w:rtl/>
        </w:rPr>
        <w:t xml:space="preserve">יא </w:t>
      </w:r>
      <w:r w:rsidR="00D329DF">
        <w:rPr>
          <w:rFonts w:ascii="David" w:hAnsi="David" w:cs="David" w:hint="cs"/>
          <w:sz w:val="24"/>
          <w:szCs w:val="24"/>
          <w:rtl/>
        </w:rPr>
        <w:t>עובדת באותה עבודה בה עבדה לעת הסכם הגירושין, כ</w:t>
      </w:r>
      <w:r w:rsidR="007D59DD">
        <w:rPr>
          <w:rFonts w:ascii="David" w:hAnsi="David" w:cs="David" w:hint="cs"/>
          <w:sz w:val="24"/>
          <w:szCs w:val="24"/>
          <w:rtl/>
        </w:rPr>
        <w:t>---</w:t>
      </w:r>
      <w:r w:rsidR="00D329DF">
        <w:rPr>
          <w:rFonts w:ascii="David" w:hAnsi="David" w:cs="David" w:hint="cs"/>
          <w:sz w:val="24"/>
          <w:szCs w:val="24"/>
          <w:rtl/>
        </w:rPr>
        <w:t xml:space="preserve">בבית החולים </w:t>
      </w:r>
      <w:r w:rsidR="007D59DD">
        <w:rPr>
          <w:rFonts w:ascii="David" w:hAnsi="David" w:cs="David" w:hint="cs"/>
          <w:sz w:val="24"/>
          <w:szCs w:val="24"/>
          <w:rtl/>
        </w:rPr>
        <w:t>----</w:t>
      </w:r>
      <w:r w:rsidR="00D329DF">
        <w:rPr>
          <w:rFonts w:ascii="David" w:hAnsi="David" w:cs="David" w:hint="cs"/>
          <w:sz w:val="24"/>
          <w:szCs w:val="24"/>
          <w:rtl/>
        </w:rPr>
        <w:t xml:space="preserve"> ועל כן גם במצבה לא חל כל שינוי נסיבות מהותי</w:t>
      </w:r>
      <w:r w:rsidR="00CB1EFE">
        <w:rPr>
          <w:rFonts w:ascii="David" w:hAnsi="David" w:cs="David" w:hint="cs"/>
          <w:sz w:val="24"/>
          <w:szCs w:val="24"/>
          <w:rtl/>
        </w:rPr>
        <w:t>. הנתבעת שכירה ומשתכרת כ- 13,231 ₪ נטו בחודש קרי המדובר בעלייה של</w:t>
      </w:r>
      <w:r w:rsidR="00722069">
        <w:rPr>
          <w:rFonts w:ascii="David" w:hAnsi="David" w:cs="David" w:hint="cs"/>
          <w:sz w:val="24"/>
          <w:szCs w:val="24"/>
          <w:rtl/>
        </w:rPr>
        <w:t xml:space="preserve"> 43.81% בהשוואה לשכרה של הנתבעת</w:t>
      </w:r>
      <w:r w:rsidR="00253F44">
        <w:rPr>
          <w:rFonts w:ascii="David" w:hAnsi="David" w:cs="David" w:hint="cs"/>
          <w:sz w:val="24"/>
          <w:szCs w:val="24"/>
          <w:rtl/>
        </w:rPr>
        <w:t>(</w:t>
      </w:r>
      <w:r w:rsidR="00CB1EFE">
        <w:rPr>
          <w:rFonts w:ascii="David" w:hAnsi="David" w:cs="David" w:hint="cs"/>
          <w:sz w:val="24"/>
          <w:szCs w:val="24"/>
          <w:rtl/>
        </w:rPr>
        <w:t>סך של 9,200 ₪</w:t>
      </w:r>
      <w:r w:rsidR="00253F44">
        <w:rPr>
          <w:rFonts w:ascii="David" w:hAnsi="David" w:cs="David" w:hint="cs"/>
          <w:sz w:val="24"/>
          <w:szCs w:val="24"/>
          <w:rtl/>
        </w:rPr>
        <w:t>)</w:t>
      </w:r>
      <w:r w:rsidR="00CB1EFE">
        <w:rPr>
          <w:rFonts w:ascii="David" w:hAnsi="David" w:cs="David" w:hint="cs"/>
          <w:sz w:val="24"/>
          <w:szCs w:val="24"/>
          <w:rtl/>
        </w:rPr>
        <w:t xml:space="preserve"> במועד עריכת הסכם הגירושין, בעוד ששכרו של התובע עלה ב 74.66% </w:t>
      </w:r>
      <w:r w:rsidR="00AC6F30">
        <w:rPr>
          <w:rFonts w:ascii="David" w:hAnsi="David" w:cs="David" w:hint="cs"/>
          <w:sz w:val="24"/>
          <w:szCs w:val="24"/>
          <w:rtl/>
        </w:rPr>
        <w:t>וכאמור</w:t>
      </w:r>
      <w:r w:rsidR="00CB1EFE">
        <w:rPr>
          <w:rFonts w:ascii="David" w:hAnsi="David" w:cs="David" w:hint="cs"/>
          <w:sz w:val="24"/>
          <w:szCs w:val="24"/>
          <w:rtl/>
        </w:rPr>
        <w:t>. למעט קצבת ילדים מהמל"ל בסך של 371 ₪ לחודש, אין לנתבעת הכנסה נוספת.</w:t>
      </w:r>
    </w:p>
    <w:p w:rsidR="00C16134" w:rsidRDefault="008A717C" w:rsidP="008A717C">
      <w:pPr>
        <w:pStyle w:val="Ruller4"/>
        <w:ind w:left="1440" w:hanging="1440"/>
        <w:rPr>
          <w:rFonts w:ascii="David" w:hAnsi="David" w:cs="David"/>
          <w:sz w:val="24"/>
          <w:szCs w:val="24"/>
          <w:rtl/>
        </w:rPr>
      </w:pPr>
      <w:r>
        <w:rPr>
          <w:rFonts w:ascii="David" w:hAnsi="David" w:cs="David"/>
          <w:sz w:val="24"/>
          <w:szCs w:val="24"/>
          <w:rtl/>
        </w:rPr>
        <w:tab/>
      </w:r>
      <w:r w:rsidR="00AC6F30">
        <w:rPr>
          <w:rFonts w:ascii="David" w:hAnsi="David" w:cs="David" w:hint="cs"/>
          <w:sz w:val="24"/>
          <w:szCs w:val="24"/>
          <w:rtl/>
        </w:rPr>
        <w:t>ב.</w:t>
      </w:r>
      <w:r>
        <w:rPr>
          <w:rFonts w:ascii="David" w:hAnsi="David" w:cs="David"/>
          <w:sz w:val="24"/>
          <w:szCs w:val="24"/>
          <w:rtl/>
        </w:rPr>
        <w:tab/>
      </w:r>
      <w:r w:rsidR="00AC6F30">
        <w:rPr>
          <w:rFonts w:ascii="David" w:hAnsi="David" w:cs="David" w:hint="cs"/>
          <w:sz w:val="24"/>
          <w:szCs w:val="24"/>
          <w:rtl/>
        </w:rPr>
        <w:t>באשר ל</w:t>
      </w:r>
      <w:r w:rsidR="008558AB">
        <w:rPr>
          <w:rFonts w:ascii="David" w:hAnsi="David" w:cs="David" w:hint="cs"/>
          <w:sz w:val="24"/>
          <w:szCs w:val="24"/>
          <w:rtl/>
        </w:rPr>
        <w:t>דירה ב</w:t>
      </w:r>
      <w:r w:rsidR="007D59DD">
        <w:rPr>
          <w:rFonts w:ascii="David" w:hAnsi="David" w:cs="David" w:hint="cs"/>
          <w:sz w:val="24"/>
          <w:szCs w:val="24"/>
          <w:rtl/>
        </w:rPr>
        <w:t>----</w:t>
      </w:r>
      <w:r w:rsidR="008558AB">
        <w:rPr>
          <w:rFonts w:ascii="David" w:hAnsi="David" w:cs="David" w:hint="cs"/>
          <w:sz w:val="24"/>
          <w:szCs w:val="24"/>
          <w:rtl/>
        </w:rPr>
        <w:t xml:space="preserve">, </w:t>
      </w:r>
      <w:r w:rsidR="004429C0">
        <w:rPr>
          <w:rFonts w:ascii="David" w:hAnsi="David" w:cs="David" w:hint="cs"/>
          <w:sz w:val="24"/>
          <w:szCs w:val="24"/>
          <w:rtl/>
        </w:rPr>
        <w:t>אות</w:t>
      </w:r>
      <w:r w:rsidR="00253F44">
        <w:rPr>
          <w:rFonts w:ascii="David" w:hAnsi="David" w:cs="David" w:hint="cs"/>
          <w:sz w:val="24"/>
          <w:szCs w:val="24"/>
          <w:rtl/>
        </w:rPr>
        <w:t>ה</w:t>
      </w:r>
      <w:r w:rsidR="004429C0">
        <w:rPr>
          <w:rFonts w:ascii="David" w:hAnsi="David" w:cs="David" w:hint="cs"/>
          <w:sz w:val="24"/>
          <w:szCs w:val="24"/>
          <w:rtl/>
        </w:rPr>
        <w:t xml:space="preserve"> רכשה הנתבעת </w:t>
      </w:r>
      <w:r w:rsidR="00AC6F30">
        <w:rPr>
          <w:rFonts w:ascii="David" w:hAnsi="David" w:cs="David" w:hint="cs"/>
          <w:sz w:val="24"/>
          <w:szCs w:val="24"/>
          <w:rtl/>
        </w:rPr>
        <w:t>מבהירה ה</w:t>
      </w:r>
      <w:r w:rsidR="004429C0">
        <w:rPr>
          <w:rFonts w:ascii="David" w:hAnsi="David" w:cs="David" w:hint="cs"/>
          <w:sz w:val="24"/>
          <w:szCs w:val="24"/>
          <w:rtl/>
        </w:rPr>
        <w:t xml:space="preserve">יא </w:t>
      </w:r>
      <w:r w:rsidR="008558AB">
        <w:rPr>
          <w:rFonts w:ascii="David" w:hAnsi="David" w:cs="David" w:hint="cs"/>
          <w:sz w:val="24"/>
          <w:szCs w:val="24"/>
          <w:rtl/>
        </w:rPr>
        <w:t xml:space="preserve">כי דירה זו אשר עתידה להימסר </w:t>
      </w:r>
      <w:r w:rsidR="00253F44">
        <w:rPr>
          <w:rFonts w:ascii="David" w:hAnsi="David" w:cs="David" w:hint="cs"/>
          <w:sz w:val="24"/>
          <w:szCs w:val="24"/>
          <w:rtl/>
        </w:rPr>
        <w:t xml:space="preserve">לה רק </w:t>
      </w:r>
      <w:r w:rsidR="008558AB">
        <w:rPr>
          <w:rFonts w:ascii="David" w:hAnsi="David" w:cs="David" w:hint="cs"/>
          <w:sz w:val="24"/>
          <w:szCs w:val="24"/>
          <w:rtl/>
        </w:rPr>
        <w:t>במהלך שנת 2025</w:t>
      </w:r>
      <w:r w:rsidR="00253F44">
        <w:rPr>
          <w:rFonts w:ascii="David" w:hAnsi="David" w:cs="David" w:hint="cs"/>
          <w:sz w:val="24"/>
          <w:szCs w:val="24"/>
          <w:rtl/>
        </w:rPr>
        <w:t>,</w:t>
      </w:r>
      <w:r w:rsidR="008558AB">
        <w:rPr>
          <w:rFonts w:ascii="David" w:hAnsi="David" w:cs="David" w:hint="cs"/>
          <w:sz w:val="24"/>
          <w:szCs w:val="24"/>
          <w:rtl/>
        </w:rPr>
        <w:t xml:space="preserve"> </w:t>
      </w:r>
      <w:r w:rsidR="009C2C91">
        <w:rPr>
          <w:rFonts w:ascii="David" w:hAnsi="David" w:cs="David" w:hint="cs"/>
          <w:sz w:val="24"/>
          <w:szCs w:val="24"/>
          <w:rtl/>
        </w:rPr>
        <w:t xml:space="preserve"> נרכשה באמצעות משכנתא בסך של 1,267,000 ₪ ובהחזר חודשי של 6,500 ₪ לחודש</w:t>
      </w:r>
      <w:r w:rsidR="00253F44">
        <w:rPr>
          <w:rFonts w:ascii="David" w:hAnsi="David" w:cs="David" w:hint="cs"/>
          <w:sz w:val="24"/>
          <w:szCs w:val="24"/>
          <w:rtl/>
        </w:rPr>
        <w:t xml:space="preserve"> (75% מימון בנקאי).</w:t>
      </w:r>
    </w:p>
    <w:p w:rsidR="00CB1EFE" w:rsidRDefault="009C2C91" w:rsidP="008A717C">
      <w:pPr>
        <w:pStyle w:val="Ruller4"/>
        <w:ind w:left="1440"/>
        <w:rPr>
          <w:rFonts w:ascii="David" w:hAnsi="David" w:cs="David"/>
          <w:sz w:val="24"/>
          <w:szCs w:val="24"/>
          <w:rtl/>
        </w:rPr>
      </w:pPr>
      <w:r>
        <w:rPr>
          <w:rFonts w:ascii="David" w:hAnsi="David" w:cs="David" w:hint="cs"/>
          <w:sz w:val="24"/>
          <w:szCs w:val="24"/>
          <w:rtl/>
        </w:rPr>
        <w:lastRenderedPageBreak/>
        <w:t xml:space="preserve">מקורו של ההון העצמי הוא בקרן השתלמות של הנתבעת, תוכניות חסכון ופקדונות; כספים אלו דווחו לבית המשפט במלואם גם קודם לכן ואין בעובדה שהנתבעת פדתה את כל חסכונותיה עלי אדמות ורכשה זכויות בדירה, כדי לשנות את מציאות חייה </w:t>
      </w:r>
      <w:r w:rsidR="00E55B02">
        <w:rPr>
          <w:rFonts w:ascii="David" w:hAnsi="David" w:cs="David" w:hint="cs"/>
          <w:sz w:val="24"/>
          <w:szCs w:val="24"/>
          <w:rtl/>
        </w:rPr>
        <w:t>הכלכלית שכן הדירה רובה בבעלות הבנק והנתבעת נושאת בתשלום החזר משכנתא גבוה מדי חודש.</w:t>
      </w:r>
    </w:p>
    <w:p w:rsidR="00C45EFA" w:rsidRDefault="008A717C" w:rsidP="008A717C">
      <w:pPr>
        <w:pStyle w:val="Ruller4"/>
        <w:ind w:left="1440" w:hanging="1440"/>
        <w:rPr>
          <w:rFonts w:ascii="David" w:hAnsi="David" w:cs="David"/>
          <w:sz w:val="24"/>
          <w:szCs w:val="24"/>
          <w:rtl/>
        </w:rPr>
      </w:pPr>
      <w:r>
        <w:rPr>
          <w:rFonts w:ascii="David" w:hAnsi="David" w:cs="David"/>
          <w:sz w:val="24"/>
          <w:szCs w:val="24"/>
          <w:rtl/>
        </w:rPr>
        <w:tab/>
      </w:r>
      <w:r w:rsidR="00C45EFA">
        <w:rPr>
          <w:rFonts w:ascii="David" w:hAnsi="David" w:cs="David" w:hint="cs"/>
          <w:sz w:val="24"/>
          <w:szCs w:val="24"/>
          <w:rtl/>
        </w:rPr>
        <w:t xml:space="preserve">ג. </w:t>
      </w:r>
      <w:r>
        <w:rPr>
          <w:rFonts w:ascii="David" w:hAnsi="David" w:cs="David"/>
          <w:sz w:val="24"/>
          <w:szCs w:val="24"/>
          <w:rtl/>
        </w:rPr>
        <w:tab/>
      </w:r>
      <w:r w:rsidR="00C45EFA">
        <w:rPr>
          <w:rFonts w:ascii="David" w:hAnsi="David" w:cs="David" w:hint="cs"/>
          <w:sz w:val="24"/>
          <w:szCs w:val="24"/>
          <w:rtl/>
        </w:rPr>
        <w:t>לטענת הנתבעת, היא זו המוציאה כספים רבים עבור ולטובת הקטינות שכן בנוסף למימון חוגים בעלות גבוהה מזו שקבועה בהסכם וכן מימון הוצאות חינוך ובר</w:t>
      </w:r>
      <w:r w:rsidR="00C16134">
        <w:rPr>
          <w:rFonts w:ascii="David" w:hAnsi="David" w:cs="David" w:hint="cs"/>
          <w:sz w:val="24"/>
          <w:szCs w:val="24"/>
          <w:rtl/>
        </w:rPr>
        <w:t>י</w:t>
      </w:r>
      <w:r w:rsidR="00C45EFA">
        <w:rPr>
          <w:rFonts w:ascii="David" w:hAnsi="David" w:cs="David" w:hint="cs"/>
          <w:sz w:val="24"/>
          <w:szCs w:val="24"/>
          <w:rtl/>
        </w:rPr>
        <w:t>אות חריגות בהן התובע מסרב להשתתף, משלמת היא סכומים גבוהים עבור ביגוד, אקססוריז,</w:t>
      </w:r>
      <w:r w:rsidR="00536BED">
        <w:rPr>
          <w:rFonts w:ascii="David" w:hAnsi="David" w:cs="David" w:hint="cs"/>
          <w:sz w:val="24"/>
          <w:szCs w:val="24"/>
          <w:rtl/>
        </w:rPr>
        <w:t xml:space="preserve"> דמי כיס, צרכי בילוי, ביטוחי בריאות משלימים, טלפון נייד, טיפולי פנים לבת </w:t>
      </w:r>
      <w:r w:rsidR="00AE7FCB">
        <w:rPr>
          <w:rFonts w:ascii="David" w:hAnsi="David" w:cs="David" w:hint="cs"/>
          <w:sz w:val="24"/>
          <w:szCs w:val="24"/>
          <w:rtl/>
        </w:rPr>
        <w:t>א.</w:t>
      </w:r>
      <w:r w:rsidR="00536BED">
        <w:rPr>
          <w:rFonts w:ascii="David" w:hAnsi="David" w:cs="David" w:hint="cs"/>
          <w:sz w:val="24"/>
          <w:szCs w:val="24"/>
          <w:rtl/>
        </w:rPr>
        <w:t>, מתנות לחברים, למורים, תשלומים לוועד הכיתה וכיו"ב.</w:t>
      </w:r>
    </w:p>
    <w:p w:rsidR="00E85BB2" w:rsidRDefault="00E85BB2" w:rsidP="00C16134">
      <w:pPr>
        <w:pStyle w:val="Ruller4"/>
        <w:rPr>
          <w:rFonts w:ascii="David" w:hAnsi="David" w:cs="David"/>
          <w:sz w:val="24"/>
          <w:szCs w:val="24"/>
          <w:rtl/>
        </w:rPr>
      </w:pPr>
    </w:p>
    <w:p w:rsidR="008A717C" w:rsidRDefault="00B130BF" w:rsidP="00E85BB2">
      <w:pPr>
        <w:pStyle w:val="Ruller4"/>
        <w:rPr>
          <w:rFonts w:ascii="David" w:hAnsi="David" w:cs="David"/>
          <w:sz w:val="24"/>
          <w:szCs w:val="24"/>
          <w:rtl/>
        </w:rPr>
      </w:pPr>
      <w:r>
        <w:rPr>
          <w:rFonts w:ascii="David" w:hAnsi="David" w:cs="David" w:hint="cs"/>
          <w:sz w:val="24"/>
          <w:szCs w:val="24"/>
          <w:rtl/>
        </w:rPr>
        <w:t>1</w:t>
      </w:r>
      <w:r w:rsidR="00C16134">
        <w:rPr>
          <w:rFonts w:ascii="David" w:hAnsi="David" w:cs="David" w:hint="cs"/>
          <w:sz w:val="24"/>
          <w:szCs w:val="24"/>
          <w:rtl/>
        </w:rPr>
        <w:t>6</w:t>
      </w:r>
      <w:r>
        <w:rPr>
          <w:rFonts w:ascii="David" w:hAnsi="David" w:cs="David" w:hint="cs"/>
          <w:sz w:val="24"/>
          <w:szCs w:val="24"/>
          <w:rtl/>
        </w:rPr>
        <w:t xml:space="preserve">. </w:t>
      </w:r>
      <w:r w:rsidR="008A717C">
        <w:rPr>
          <w:rFonts w:ascii="David" w:hAnsi="David" w:cs="David"/>
          <w:sz w:val="24"/>
          <w:szCs w:val="24"/>
          <w:rtl/>
        </w:rPr>
        <w:tab/>
      </w:r>
      <w:r w:rsidR="00E85BB2">
        <w:rPr>
          <w:rFonts w:ascii="David" w:hAnsi="David" w:cs="David" w:hint="cs"/>
          <w:sz w:val="24"/>
          <w:szCs w:val="24"/>
          <w:rtl/>
        </w:rPr>
        <w:t xml:space="preserve">א. </w:t>
      </w:r>
      <w:r w:rsidR="008A717C">
        <w:rPr>
          <w:rFonts w:ascii="David" w:hAnsi="David" w:cs="David"/>
          <w:sz w:val="24"/>
          <w:szCs w:val="24"/>
          <w:rtl/>
        </w:rPr>
        <w:tab/>
      </w:r>
      <w:r w:rsidR="00D0538E">
        <w:rPr>
          <w:rFonts w:ascii="David" w:hAnsi="David" w:cs="David" w:hint="cs"/>
          <w:sz w:val="24"/>
          <w:szCs w:val="24"/>
          <w:rtl/>
        </w:rPr>
        <w:t>לטענת הנתבעת,</w:t>
      </w:r>
      <w:r w:rsidR="007D1ACB">
        <w:rPr>
          <w:rFonts w:ascii="David" w:hAnsi="David" w:cs="David" w:hint="cs"/>
          <w:sz w:val="24"/>
          <w:szCs w:val="24"/>
          <w:rtl/>
        </w:rPr>
        <w:t xml:space="preserve"> במסגרת הסכ</w:t>
      </w:r>
      <w:r w:rsidR="00BF0832">
        <w:rPr>
          <w:rFonts w:ascii="David" w:hAnsi="David" w:cs="David" w:hint="cs"/>
          <w:sz w:val="24"/>
          <w:szCs w:val="24"/>
          <w:rtl/>
        </w:rPr>
        <w:t xml:space="preserve">ם הגירושין נקבע מנגנון </w:t>
      </w:r>
      <w:r w:rsidR="00C16134">
        <w:rPr>
          <w:rFonts w:ascii="David" w:hAnsi="David" w:cs="David" w:hint="cs"/>
          <w:sz w:val="24"/>
          <w:szCs w:val="24"/>
          <w:rtl/>
        </w:rPr>
        <w:t xml:space="preserve">גמיש ורחב </w:t>
      </w:r>
      <w:r w:rsidR="00BF0832">
        <w:rPr>
          <w:rFonts w:ascii="David" w:hAnsi="David" w:cs="David" w:hint="cs"/>
          <w:sz w:val="24"/>
          <w:szCs w:val="24"/>
          <w:rtl/>
        </w:rPr>
        <w:t xml:space="preserve">של זמני </w:t>
      </w:r>
    </w:p>
    <w:p w:rsidR="00E85BB2" w:rsidRDefault="00BF0832" w:rsidP="008A717C">
      <w:pPr>
        <w:pStyle w:val="Ruller4"/>
        <w:ind w:left="1440"/>
        <w:rPr>
          <w:rFonts w:ascii="David" w:hAnsi="David" w:cs="David"/>
          <w:sz w:val="24"/>
          <w:szCs w:val="24"/>
          <w:rtl/>
        </w:rPr>
      </w:pPr>
      <w:r>
        <w:rPr>
          <w:rFonts w:ascii="David" w:hAnsi="David" w:cs="David" w:hint="cs"/>
          <w:sz w:val="24"/>
          <w:szCs w:val="24"/>
          <w:rtl/>
        </w:rPr>
        <w:t>ש</w:t>
      </w:r>
      <w:r w:rsidR="007D1ACB">
        <w:rPr>
          <w:rFonts w:ascii="David" w:hAnsi="David" w:cs="David" w:hint="cs"/>
          <w:sz w:val="24"/>
          <w:szCs w:val="24"/>
          <w:rtl/>
        </w:rPr>
        <w:t xml:space="preserve">הות, </w:t>
      </w:r>
      <w:r w:rsidR="00E85BB2">
        <w:rPr>
          <w:rFonts w:ascii="David" w:hAnsi="David" w:cs="David" w:hint="cs"/>
          <w:sz w:val="24"/>
          <w:szCs w:val="24"/>
          <w:rtl/>
        </w:rPr>
        <w:t>כך ש</w:t>
      </w:r>
      <w:r>
        <w:rPr>
          <w:rFonts w:ascii="David" w:hAnsi="David" w:cs="David" w:hint="cs"/>
          <w:sz w:val="24"/>
          <w:szCs w:val="24"/>
          <w:rtl/>
        </w:rPr>
        <w:t>גם אם מתקיים שינוי בזמני השהות של האב עם הקטינות, הרי שהוא זניח ושולי וממילא כמעט חסר השפעה על הוצאותיהם של הצדדים בעבור הקטינות</w:t>
      </w:r>
      <w:r w:rsidR="00E85BB2">
        <w:rPr>
          <w:rFonts w:ascii="David" w:hAnsi="David" w:cs="David" w:hint="cs"/>
          <w:sz w:val="24"/>
          <w:szCs w:val="24"/>
          <w:rtl/>
        </w:rPr>
        <w:t>.</w:t>
      </w:r>
    </w:p>
    <w:p w:rsidR="00C16134" w:rsidRDefault="008A717C" w:rsidP="008A717C">
      <w:pPr>
        <w:pStyle w:val="Ruller4"/>
        <w:ind w:left="1440" w:hanging="1440"/>
        <w:rPr>
          <w:rFonts w:ascii="David" w:hAnsi="David" w:cs="David"/>
          <w:sz w:val="24"/>
          <w:szCs w:val="24"/>
          <w:rtl/>
        </w:rPr>
      </w:pPr>
      <w:r>
        <w:rPr>
          <w:rFonts w:ascii="David" w:hAnsi="David" w:cs="David"/>
          <w:sz w:val="24"/>
          <w:szCs w:val="24"/>
          <w:rtl/>
        </w:rPr>
        <w:tab/>
      </w:r>
      <w:r w:rsidR="00E85BB2">
        <w:rPr>
          <w:rFonts w:ascii="David" w:hAnsi="David" w:cs="David" w:hint="cs"/>
          <w:sz w:val="24"/>
          <w:szCs w:val="24"/>
          <w:rtl/>
        </w:rPr>
        <w:t>ב.</w:t>
      </w:r>
      <w:r w:rsidR="00C16134">
        <w:rPr>
          <w:rFonts w:ascii="David" w:hAnsi="David" w:cs="David" w:hint="cs"/>
          <w:sz w:val="24"/>
          <w:szCs w:val="24"/>
          <w:rtl/>
        </w:rPr>
        <w:t xml:space="preserve"> </w:t>
      </w:r>
      <w:r>
        <w:rPr>
          <w:rFonts w:ascii="David" w:hAnsi="David" w:cs="David"/>
          <w:sz w:val="24"/>
          <w:szCs w:val="24"/>
          <w:rtl/>
        </w:rPr>
        <w:tab/>
      </w:r>
      <w:r w:rsidR="00B75DFF">
        <w:rPr>
          <w:rFonts w:ascii="David" w:hAnsi="David" w:cs="David" w:hint="cs"/>
          <w:sz w:val="24"/>
          <w:szCs w:val="24"/>
          <w:rtl/>
        </w:rPr>
        <w:t>עוד טוענת הנתבעת כי ה</w:t>
      </w:r>
      <w:r w:rsidR="00E85BB2">
        <w:rPr>
          <w:rFonts w:ascii="David" w:hAnsi="David" w:cs="David" w:hint="cs"/>
          <w:sz w:val="24"/>
          <w:szCs w:val="24"/>
          <w:rtl/>
        </w:rPr>
        <w:t>ואיל והתובע נוהג להפר את זמני השהות הרי שה</w:t>
      </w:r>
      <w:r w:rsidR="00B75DFF">
        <w:rPr>
          <w:rFonts w:ascii="David" w:hAnsi="David" w:cs="David" w:hint="cs"/>
          <w:sz w:val="24"/>
          <w:szCs w:val="24"/>
          <w:rtl/>
        </w:rPr>
        <w:t xml:space="preserve">שינוי בזמני השהות אינו מתקיים בפועל </w:t>
      </w:r>
      <w:r w:rsidR="003A7BD6">
        <w:rPr>
          <w:rFonts w:ascii="David" w:hAnsi="David" w:cs="David" w:hint="cs"/>
          <w:sz w:val="24"/>
          <w:szCs w:val="24"/>
          <w:rtl/>
        </w:rPr>
        <w:t>באופן סדור,</w:t>
      </w:r>
      <w:r w:rsidR="00B75DFF">
        <w:rPr>
          <w:rFonts w:ascii="David" w:hAnsi="David" w:cs="David" w:hint="cs"/>
          <w:sz w:val="24"/>
          <w:szCs w:val="24"/>
          <w:rtl/>
        </w:rPr>
        <w:t xml:space="preserve"> כך שבוודאי אינו יכול להוות </w:t>
      </w:r>
      <w:r w:rsidR="003A7BD6">
        <w:rPr>
          <w:rFonts w:ascii="David" w:hAnsi="David" w:cs="David" w:hint="cs"/>
          <w:sz w:val="24"/>
          <w:szCs w:val="24"/>
          <w:rtl/>
        </w:rPr>
        <w:t>בסיס ל</w:t>
      </w:r>
      <w:r w:rsidR="00B75DFF">
        <w:rPr>
          <w:rFonts w:ascii="David" w:hAnsi="David" w:cs="David" w:hint="cs"/>
          <w:sz w:val="24"/>
          <w:szCs w:val="24"/>
          <w:rtl/>
        </w:rPr>
        <w:t>הפחתת דמי המזונות</w:t>
      </w:r>
      <w:r w:rsidR="003A7BD6">
        <w:rPr>
          <w:rFonts w:ascii="David" w:hAnsi="David" w:cs="David" w:hint="cs"/>
          <w:sz w:val="24"/>
          <w:szCs w:val="24"/>
          <w:rtl/>
        </w:rPr>
        <w:t xml:space="preserve">. </w:t>
      </w:r>
      <w:r w:rsidR="00253F44">
        <w:rPr>
          <w:rFonts w:ascii="David" w:hAnsi="David" w:cs="David" w:hint="cs"/>
          <w:sz w:val="24"/>
          <w:szCs w:val="24"/>
          <w:rtl/>
        </w:rPr>
        <w:t>מכל מקום</w:t>
      </w:r>
      <w:r w:rsidR="003A7BD6">
        <w:rPr>
          <w:rFonts w:ascii="David" w:hAnsi="David" w:cs="David" w:hint="cs"/>
          <w:sz w:val="24"/>
          <w:szCs w:val="24"/>
          <w:rtl/>
        </w:rPr>
        <w:t xml:space="preserve">, ציינה הנתבעת, </w:t>
      </w:r>
      <w:r w:rsidR="00253F44">
        <w:rPr>
          <w:rFonts w:ascii="David" w:hAnsi="David" w:cs="David" w:hint="cs"/>
          <w:sz w:val="24"/>
          <w:szCs w:val="24"/>
          <w:rtl/>
        </w:rPr>
        <w:t xml:space="preserve">גם אם ישנות הבנות אצל האב מספר לילות נוסף על אלו שנקבעו בהסכם, הרי כל שנדרש האב הוא להכין להם כריך </w:t>
      </w:r>
      <w:r w:rsidR="003A7BD6">
        <w:rPr>
          <w:rFonts w:ascii="David" w:hAnsi="David" w:cs="David" w:hint="cs"/>
          <w:sz w:val="24"/>
          <w:szCs w:val="24"/>
          <w:rtl/>
        </w:rPr>
        <w:t xml:space="preserve">לבית הספר </w:t>
      </w:r>
      <w:r w:rsidR="00253F44">
        <w:rPr>
          <w:rFonts w:ascii="David" w:hAnsi="David" w:cs="David" w:hint="cs"/>
          <w:sz w:val="24"/>
          <w:szCs w:val="24"/>
          <w:rtl/>
        </w:rPr>
        <w:t xml:space="preserve">למחרת בבוקר. כל הוצאותיה היא </w:t>
      </w:r>
      <w:r w:rsidR="00253F44">
        <w:rPr>
          <w:rFonts w:ascii="David" w:hAnsi="David" w:cs="David"/>
          <w:sz w:val="24"/>
          <w:szCs w:val="24"/>
          <w:rtl/>
        </w:rPr>
        <w:t>–</w:t>
      </w:r>
      <w:r w:rsidR="00253F44">
        <w:rPr>
          <w:rFonts w:ascii="David" w:hAnsi="David" w:cs="David" w:hint="cs"/>
          <w:sz w:val="24"/>
          <w:szCs w:val="24"/>
          <w:rtl/>
        </w:rPr>
        <w:t xml:space="preserve"> נשארו בעינם (שכירות, ארנונה , וועד בית וכו').</w:t>
      </w:r>
      <w:r w:rsidR="00AE23DA">
        <w:rPr>
          <w:rFonts w:ascii="David" w:hAnsi="David" w:cs="David" w:hint="cs"/>
          <w:sz w:val="24"/>
          <w:szCs w:val="24"/>
          <w:rtl/>
        </w:rPr>
        <w:t xml:space="preserve"> </w:t>
      </w:r>
    </w:p>
    <w:p w:rsidR="00BF0832" w:rsidRDefault="008A717C" w:rsidP="008A717C">
      <w:pPr>
        <w:pStyle w:val="Ruller4"/>
        <w:ind w:left="1440" w:hanging="1440"/>
        <w:rPr>
          <w:rFonts w:ascii="David" w:hAnsi="David" w:cs="David"/>
          <w:sz w:val="24"/>
          <w:szCs w:val="24"/>
          <w:rtl/>
        </w:rPr>
      </w:pPr>
      <w:r>
        <w:rPr>
          <w:rFonts w:ascii="David" w:hAnsi="David" w:cs="David"/>
          <w:sz w:val="24"/>
          <w:szCs w:val="24"/>
          <w:rtl/>
        </w:rPr>
        <w:tab/>
      </w:r>
      <w:r w:rsidR="00253F44">
        <w:rPr>
          <w:rFonts w:ascii="David" w:hAnsi="David" w:cs="David" w:hint="cs"/>
          <w:sz w:val="24"/>
          <w:szCs w:val="24"/>
          <w:rtl/>
        </w:rPr>
        <w:t>ג</w:t>
      </w:r>
      <w:r w:rsidR="00C16134">
        <w:rPr>
          <w:rFonts w:ascii="David" w:hAnsi="David" w:cs="David" w:hint="cs"/>
          <w:sz w:val="24"/>
          <w:szCs w:val="24"/>
          <w:rtl/>
        </w:rPr>
        <w:t xml:space="preserve">. </w:t>
      </w:r>
      <w:r>
        <w:rPr>
          <w:rFonts w:ascii="David" w:hAnsi="David" w:cs="David"/>
          <w:sz w:val="24"/>
          <w:szCs w:val="24"/>
          <w:rtl/>
        </w:rPr>
        <w:tab/>
      </w:r>
      <w:r w:rsidR="00C16134">
        <w:rPr>
          <w:rFonts w:ascii="David" w:hAnsi="David" w:cs="David" w:hint="cs"/>
          <w:sz w:val="24"/>
          <w:szCs w:val="24"/>
          <w:rtl/>
        </w:rPr>
        <w:t xml:space="preserve">לטענת </w:t>
      </w:r>
      <w:r w:rsidR="00AE23DA">
        <w:rPr>
          <w:rFonts w:ascii="David" w:hAnsi="David" w:cs="David" w:hint="cs"/>
          <w:sz w:val="24"/>
          <w:szCs w:val="24"/>
          <w:rtl/>
        </w:rPr>
        <w:t xml:space="preserve">הנתבעת היא </w:t>
      </w:r>
      <w:r w:rsidR="003A7BD6">
        <w:rPr>
          <w:rFonts w:ascii="David" w:hAnsi="David" w:cs="David" w:hint="cs"/>
          <w:sz w:val="24"/>
          <w:szCs w:val="24"/>
          <w:rtl/>
        </w:rPr>
        <w:t xml:space="preserve">זו אשר </w:t>
      </w:r>
      <w:r w:rsidR="00AE23DA">
        <w:rPr>
          <w:rFonts w:ascii="David" w:hAnsi="David" w:cs="David" w:hint="cs"/>
          <w:sz w:val="24"/>
          <w:szCs w:val="24"/>
          <w:rtl/>
        </w:rPr>
        <w:t>נושאת בנטל האחריות ההורית ומטפלת בכל ענייני הקטינות לרבות תורים רפואיים, רכישת ציוד, מטלות בית הספר</w:t>
      </w:r>
      <w:r w:rsidR="002E0895">
        <w:rPr>
          <w:rFonts w:ascii="David" w:hAnsi="David" w:cs="David" w:hint="cs"/>
          <w:sz w:val="24"/>
          <w:szCs w:val="24"/>
          <w:rtl/>
        </w:rPr>
        <w:t>, טיפול בחוגים, צופים וכיו"ב.</w:t>
      </w:r>
    </w:p>
    <w:p w:rsidR="00F01685" w:rsidRDefault="00F01685" w:rsidP="00713EEE">
      <w:pPr>
        <w:pStyle w:val="Ruller4"/>
        <w:rPr>
          <w:rFonts w:ascii="David" w:hAnsi="David" w:cs="David"/>
          <w:sz w:val="24"/>
          <w:szCs w:val="24"/>
          <w:rtl/>
        </w:rPr>
      </w:pPr>
    </w:p>
    <w:p w:rsidR="009134CF" w:rsidRDefault="0047364D" w:rsidP="00713EEE">
      <w:pPr>
        <w:pStyle w:val="Ruller4"/>
        <w:rPr>
          <w:rFonts w:ascii="David" w:hAnsi="David" w:cs="David"/>
          <w:sz w:val="24"/>
          <w:szCs w:val="24"/>
          <w:rtl/>
        </w:rPr>
      </w:pPr>
      <w:r w:rsidRPr="0047364D">
        <w:rPr>
          <w:rFonts w:ascii="David" w:hAnsi="David" w:cs="David" w:hint="cs"/>
          <w:b/>
          <w:bCs/>
          <w:sz w:val="24"/>
          <w:szCs w:val="24"/>
          <w:u w:val="single"/>
          <w:rtl/>
        </w:rPr>
        <w:t>דיון</w:t>
      </w:r>
    </w:p>
    <w:p w:rsidR="00713EEE" w:rsidRPr="00002A92" w:rsidRDefault="00AB5EF2" w:rsidP="008A717C">
      <w:pPr>
        <w:pStyle w:val="Ruller4"/>
        <w:ind w:left="795" w:hanging="795"/>
        <w:rPr>
          <w:rFonts w:ascii="David" w:hAnsi="David"/>
          <w:rtl/>
        </w:rPr>
      </w:pPr>
      <w:r>
        <w:rPr>
          <w:rFonts w:ascii="David" w:hAnsi="David" w:cs="David" w:hint="cs"/>
          <w:sz w:val="24"/>
          <w:szCs w:val="24"/>
          <w:rtl/>
        </w:rPr>
        <w:t>1</w:t>
      </w:r>
      <w:r w:rsidR="00F56297">
        <w:rPr>
          <w:rFonts w:ascii="David" w:hAnsi="David" w:cs="David" w:hint="cs"/>
          <w:sz w:val="24"/>
          <w:szCs w:val="24"/>
          <w:rtl/>
        </w:rPr>
        <w:t>7</w:t>
      </w:r>
      <w:r>
        <w:rPr>
          <w:rFonts w:ascii="David" w:hAnsi="David" w:cs="David" w:hint="cs"/>
          <w:sz w:val="24"/>
          <w:szCs w:val="24"/>
          <w:rtl/>
        </w:rPr>
        <w:t xml:space="preserve">. </w:t>
      </w:r>
      <w:r w:rsidR="00306D85">
        <w:rPr>
          <w:rFonts w:ascii="David" w:hAnsi="David" w:cs="David" w:hint="cs"/>
          <w:sz w:val="24"/>
          <w:szCs w:val="24"/>
          <w:rtl/>
        </w:rPr>
        <w:t xml:space="preserve"> </w:t>
      </w:r>
      <w:r w:rsidR="008A717C">
        <w:rPr>
          <w:rFonts w:ascii="David" w:hAnsi="David" w:cs="David"/>
          <w:sz w:val="24"/>
          <w:szCs w:val="24"/>
          <w:rtl/>
        </w:rPr>
        <w:tab/>
      </w:r>
      <w:r w:rsidR="00306D85">
        <w:rPr>
          <w:rFonts w:ascii="David" w:hAnsi="David" w:cs="David" w:hint="cs"/>
          <w:sz w:val="24"/>
          <w:szCs w:val="24"/>
          <w:rtl/>
        </w:rPr>
        <w:t xml:space="preserve">הלכה היא כי </w:t>
      </w:r>
      <w:r w:rsidR="00713EEE" w:rsidRPr="00002A92">
        <w:rPr>
          <w:rFonts w:ascii="David" w:hAnsi="David" w:cs="David"/>
          <w:sz w:val="24"/>
          <w:szCs w:val="24"/>
          <w:rtl/>
        </w:rPr>
        <w:t xml:space="preserve">פסק דין חלוט בענייני מזונות אינו יוצר מחסום החלטי בפני התדיינות חוזרת, וניתן לדון מחדש בכל עת בגובה מזונות שישולמו מעתה ואילך בהתקיים שינוי נסיבות מהותי בהשוואה למצב בעבר (ראו: </w:t>
      </w:r>
      <w:hyperlink r:id="rId16" w:history="1">
        <w:r w:rsidR="00713EEE" w:rsidRPr="00002A92">
          <w:rPr>
            <w:rFonts w:ascii="David" w:hAnsi="David" w:cs="David"/>
            <w:sz w:val="24"/>
            <w:szCs w:val="24"/>
            <w:u w:val="single"/>
            <w:rtl/>
          </w:rPr>
          <w:t xml:space="preserve">ע"א 363/81 </w:t>
        </w:r>
        <w:r w:rsidR="00713EEE" w:rsidRPr="0073604B">
          <w:rPr>
            <w:rFonts w:ascii="David" w:hAnsi="David" w:cs="David"/>
            <w:b/>
            <w:bCs/>
            <w:sz w:val="24"/>
            <w:szCs w:val="24"/>
            <w:u w:val="single"/>
            <w:rtl/>
          </w:rPr>
          <w:t>פייגה נ' פייגה</w:t>
        </w:r>
        <w:r w:rsidR="00713EEE" w:rsidRPr="00002A92">
          <w:rPr>
            <w:rFonts w:ascii="David" w:hAnsi="David" w:cs="David"/>
            <w:sz w:val="24"/>
            <w:szCs w:val="24"/>
            <w:u w:val="single"/>
            <w:rtl/>
          </w:rPr>
          <w:t xml:space="preserve"> </w:t>
        </w:r>
      </w:hyperlink>
      <w:r w:rsidR="00C657B0">
        <w:rPr>
          <w:rFonts w:ascii="David" w:hAnsi="David" w:cs="David" w:hint="cs"/>
          <w:sz w:val="24"/>
          <w:szCs w:val="24"/>
          <w:rtl/>
        </w:rPr>
        <w:t>[פורסם בנבו] (03.06.82)</w:t>
      </w:r>
      <w:r w:rsidR="00713EEE" w:rsidRPr="00002A92">
        <w:rPr>
          <w:rFonts w:ascii="David" w:hAnsi="David" w:cs="David"/>
          <w:sz w:val="24"/>
          <w:szCs w:val="24"/>
          <w:rtl/>
        </w:rPr>
        <w:t xml:space="preserve"> (להלן: </w:t>
      </w:r>
      <w:r w:rsidR="00713EEE" w:rsidRPr="00002A92">
        <w:rPr>
          <w:rFonts w:ascii="David" w:hAnsi="David" w:cs="David"/>
          <w:spacing w:val="0"/>
          <w:sz w:val="24"/>
          <w:szCs w:val="24"/>
          <w:rtl/>
        </w:rPr>
        <w:t>עניין פייגה</w:t>
      </w:r>
      <w:r w:rsidR="00713EEE" w:rsidRPr="00002A92">
        <w:rPr>
          <w:rFonts w:ascii="David" w:hAnsi="David" w:cs="David"/>
          <w:sz w:val="24"/>
          <w:szCs w:val="24"/>
          <w:rtl/>
        </w:rPr>
        <w:t xml:space="preserve">); </w:t>
      </w:r>
      <w:hyperlink r:id="rId17" w:history="1">
        <w:r w:rsidR="00713EEE" w:rsidRPr="00002A92">
          <w:rPr>
            <w:rFonts w:ascii="David" w:hAnsi="David" w:cs="David"/>
            <w:sz w:val="24"/>
            <w:szCs w:val="24"/>
            <w:u w:val="single"/>
            <w:rtl/>
          </w:rPr>
          <w:t xml:space="preserve">ע"א 442/83 </w:t>
        </w:r>
        <w:r w:rsidR="00713EEE" w:rsidRPr="0073604B">
          <w:rPr>
            <w:rFonts w:ascii="David" w:hAnsi="David" w:cs="David"/>
            <w:b/>
            <w:bCs/>
            <w:sz w:val="24"/>
            <w:szCs w:val="24"/>
            <w:u w:val="single"/>
            <w:rtl/>
          </w:rPr>
          <w:t>קם נ' קם</w:t>
        </w:r>
        <w:r w:rsidR="00713EEE" w:rsidRPr="00002A92">
          <w:rPr>
            <w:rFonts w:ascii="David" w:hAnsi="David" w:cs="David"/>
            <w:sz w:val="24"/>
            <w:szCs w:val="24"/>
            <w:u w:val="single"/>
            <w:rtl/>
          </w:rPr>
          <w:t xml:space="preserve"> </w:t>
        </w:r>
      </w:hyperlink>
      <w:r w:rsidR="00C657B0">
        <w:rPr>
          <w:rFonts w:ascii="David" w:hAnsi="David" w:cs="David" w:hint="cs"/>
          <w:sz w:val="24"/>
          <w:szCs w:val="24"/>
          <w:rtl/>
        </w:rPr>
        <w:t>[פורסם בנבו] (15.04.84)</w:t>
      </w:r>
      <w:r w:rsidR="00713EEE" w:rsidRPr="00002A92">
        <w:rPr>
          <w:rFonts w:ascii="David" w:hAnsi="David" w:cs="David"/>
          <w:sz w:val="24"/>
          <w:szCs w:val="24"/>
          <w:rtl/>
        </w:rPr>
        <w:t xml:space="preserve"> (להלן: </w:t>
      </w:r>
      <w:r w:rsidR="00713EEE" w:rsidRPr="00002A92">
        <w:rPr>
          <w:rFonts w:ascii="David" w:hAnsi="David" w:cs="David"/>
          <w:spacing w:val="0"/>
          <w:sz w:val="24"/>
          <w:szCs w:val="24"/>
          <w:rtl/>
        </w:rPr>
        <w:t>עניין קם</w:t>
      </w:r>
      <w:r w:rsidR="00713EEE" w:rsidRPr="00002A92">
        <w:rPr>
          <w:rFonts w:ascii="David" w:hAnsi="David" w:cs="David"/>
          <w:sz w:val="24"/>
          <w:szCs w:val="24"/>
          <w:rtl/>
        </w:rPr>
        <w:t xml:space="preserve">)). הודגש, בהקשר זה, כי: </w:t>
      </w:r>
    </w:p>
    <w:p w:rsidR="00713EEE" w:rsidRPr="00C53FE0" w:rsidRDefault="00713EEE" w:rsidP="008A717C">
      <w:pPr>
        <w:pStyle w:val="Ruller5"/>
        <w:spacing w:line="360" w:lineRule="auto"/>
        <w:ind w:left="1299" w:right="142"/>
        <w:rPr>
          <w:rFonts w:ascii="David" w:hAnsi="David" w:cs="David"/>
          <w:b/>
          <w:bCs/>
          <w:sz w:val="24"/>
          <w:szCs w:val="24"/>
          <w:rtl/>
        </w:rPr>
      </w:pPr>
      <w:r w:rsidRPr="00C53FE0">
        <w:rPr>
          <w:rFonts w:ascii="David" w:hAnsi="David" w:cs="David"/>
          <w:b/>
          <w:bCs/>
          <w:sz w:val="24"/>
          <w:szCs w:val="24"/>
          <w:rtl/>
        </w:rPr>
        <w:t xml:space="preserve">"פסק דין בענייני מזונות ילדים מעצם טבעו מטיל על ההורה חבויות לעתיד בתוך מערכת יחסים נמשכת העשויה להשתנות; מכאן נקבע, כי ניתן לפתוח </w:t>
      </w:r>
      <w:r w:rsidRPr="00C53FE0">
        <w:rPr>
          <w:rFonts w:ascii="David" w:hAnsi="David" w:cs="David"/>
          <w:b/>
          <w:bCs/>
          <w:sz w:val="24"/>
          <w:szCs w:val="24"/>
          <w:rtl/>
        </w:rPr>
        <w:lastRenderedPageBreak/>
        <w:t>את הנושא מקום שהשתנתה מהותית התשתית העובדתית עליה בוסס פסק הדין" (</w:t>
      </w:r>
      <w:hyperlink r:id="rId18" w:history="1">
        <w:r w:rsidRPr="00C53FE0">
          <w:rPr>
            <w:rFonts w:ascii="David" w:hAnsi="David" w:cs="David"/>
            <w:b/>
            <w:bCs/>
            <w:sz w:val="24"/>
            <w:szCs w:val="24"/>
            <w:u w:val="single"/>
            <w:rtl/>
          </w:rPr>
          <w:t>בע"מ 3984/15</w:t>
        </w:r>
      </w:hyperlink>
      <w:r w:rsidRPr="00C53FE0">
        <w:rPr>
          <w:rFonts w:ascii="David" w:hAnsi="David" w:cs="David"/>
          <w:b/>
          <w:bCs/>
          <w:sz w:val="24"/>
          <w:szCs w:val="24"/>
          <w:rtl/>
        </w:rPr>
        <w:t xml:space="preserve"> </w:t>
      </w:r>
      <w:r w:rsidRPr="00C53FE0">
        <w:rPr>
          <w:rFonts w:ascii="David" w:hAnsi="David" w:cs="David"/>
          <w:b/>
          <w:bCs/>
          <w:spacing w:val="0"/>
          <w:sz w:val="24"/>
          <w:szCs w:val="24"/>
          <w:rtl/>
        </w:rPr>
        <w:t>פלונית נ' פלונית</w:t>
      </w:r>
      <w:r w:rsidRPr="00C53FE0">
        <w:rPr>
          <w:rFonts w:ascii="David" w:hAnsi="David" w:cs="David"/>
          <w:b/>
          <w:bCs/>
          <w:sz w:val="24"/>
          <w:szCs w:val="24"/>
          <w:rtl/>
        </w:rPr>
        <w:t xml:space="preserve"> </w:t>
      </w:r>
      <w:r w:rsidRPr="00C53FE0">
        <w:rPr>
          <w:rFonts w:ascii="David" w:hAnsi="David" w:cs="David"/>
          <w:b/>
          <w:bCs/>
          <w:spacing w:val="0"/>
          <w:sz w:val="24"/>
          <w:szCs w:val="24"/>
          <w:rtl/>
        </w:rPr>
        <w:t xml:space="preserve">[פורסם בנבו] </w:t>
      </w:r>
      <w:r w:rsidRPr="00C53FE0">
        <w:rPr>
          <w:rFonts w:ascii="David" w:hAnsi="David" w:cs="David"/>
          <w:b/>
          <w:bCs/>
          <w:sz w:val="24"/>
          <w:szCs w:val="24"/>
          <w:rtl/>
        </w:rPr>
        <w:t>(13.6.2016)</w:t>
      </w:r>
      <w:r w:rsidR="00C657B0">
        <w:rPr>
          <w:rFonts w:ascii="David" w:hAnsi="David" w:cs="David" w:hint="cs"/>
          <w:b/>
          <w:bCs/>
          <w:sz w:val="24"/>
          <w:szCs w:val="24"/>
          <w:rtl/>
        </w:rPr>
        <w:t>"</w:t>
      </w:r>
      <w:r w:rsidRPr="00C53FE0">
        <w:rPr>
          <w:rFonts w:ascii="David" w:hAnsi="David" w:cs="David"/>
          <w:b/>
          <w:bCs/>
          <w:sz w:val="24"/>
          <w:szCs w:val="24"/>
          <w:rtl/>
        </w:rPr>
        <w:t>.</w:t>
      </w:r>
    </w:p>
    <w:p w:rsidR="00713EEE" w:rsidRPr="00002A92" w:rsidRDefault="00713EEE" w:rsidP="00713EEE">
      <w:pPr>
        <w:ind w:firstLine="720"/>
        <w:jc w:val="both"/>
        <w:rPr>
          <w:rFonts w:ascii="David" w:hAnsi="David"/>
          <w:rtl/>
        </w:rPr>
      </w:pPr>
    </w:p>
    <w:p w:rsidR="00713EEE" w:rsidRPr="00002A92" w:rsidRDefault="008A717C" w:rsidP="008A717C">
      <w:pPr>
        <w:pStyle w:val="Ruller4"/>
        <w:ind w:left="720"/>
        <w:rPr>
          <w:rFonts w:ascii="David" w:hAnsi="David" w:cs="David"/>
          <w:sz w:val="24"/>
          <w:szCs w:val="24"/>
          <w:rtl/>
        </w:rPr>
      </w:pPr>
      <w:r>
        <w:rPr>
          <w:rFonts w:ascii="David" w:hAnsi="David" w:cs="David"/>
          <w:sz w:val="24"/>
          <w:szCs w:val="24"/>
          <w:rtl/>
        </w:rPr>
        <w:tab/>
      </w:r>
      <w:r w:rsidR="00713EEE" w:rsidRPr="00002A92">
        <w:rPr>
          <w:rFonts w:ascii="David" w:hAnsi="David" w:cs="David"/>
          <w:sz w:val="24"/>
          <w:szCs w:val="24"/>
          <w:rtl/>
        </w:rPr>
        <w:t>פסק דין בענייני מזונות ניתן לשינוי גם כשמדובר בפסק דין שנתן תוקף להסכם גירושין כולל בין הצדדים. במקרה זה יכול בית המשפט לקרוא אל תוך ההסכם תנאי מכללא על פיו ישתנה ההסכם במקרה בו יחול שינוי נסיבות מהותי, וזאת גם אם הצדדים לא בהכרח התכוונו לכך (עניין</w:t>
      </w:r>
      <w:r w:rsidR="00713EEE" w:rsidRPr="00002A92">
        <w:rPr>
          <w:rFonts w:ascii="David" w:hAnsi="David" w:cs="David"/>
          <w:spacing w:val="0"/>
          <w:sz w:val="24"/>
          <w:szCs w:val="24"/>
          <w:rtl/>
        </w:rPr>
        <w:t xml:space="preserve"> פייגה</w:t>
      </w:r>
      <w:r w:rsidR="00713EEE" w:rsidRPr="00002A92">
        <w:rPr>
          <w:rFonts w:ascii="David" w:hAnsi="David" w:cs="David"/>
          <w:sz w:val="24"/>
          <w:szCs w:val="24"/>
          <w:rtl/>
        </w:rPr>
        <w:t xml:space="preserve">, </w:t>
      </w:r>
      <w:bookmarkStart w:id="1" w:name="Seif9"/>
      <w:r w:rsidR="00713EEE" w:rsidRPr="00002A92">
        <w:rPr>
          <w:rFonts w:ascii="David" w:hAnsi="David" w:cs="David"/>
          <w:sz w:val="24"/>
          <w:szCs w:val="24"/>
          <w:rtl/>
        </w:rPr>
        <w:t xml:space="preserve">פסקה </w:t>
      </w:r>
      <w:bookmarkEnd w:id="1"/>
      <w:r w:rsidR="00713EEE" w:rsidRPr="00002A92">
        <w:rPr>
          <w:rFonts w:ascii="David" w:hAnsi="David" w:cs="David"/>
          <w:sz w:val="24"/>
          <w:szCs w:val="24"/>
          <w:rtl/>
        </w:rPr>
        <w:t xml:space="preserve">2; עניין </w:t>
      </w:r>
      <w:r w:rsidR="00713EEE" w:rsidRPr="00002A92">
        <w:rPr>
          <w:rFonts w:ascii="David" w:hAnsi="David" w:cs="David"/>
          <w:spacing w:val="0"/>
          <w:sz w:val="24"/>
          <w:szCs w:val="24"/>
          <w:rtl/>
        </w:rPr>
        <w:t>קם</w:t>
      </w:r>
      <w:r w:rsidR="00713EEE" w:rsidRPr="00002A92">
        <w:rPr>
          <w:rFonts w:ascii="David" w:hAnsi="David" w:cs="David"/>
          <w:sz w:val="24"/>
          <w:szCs w:val="24"/>
          <w:rtl/>
        </w:rPr>
        <w:t xml:space="preserve">, </w:t>
      </w:r>
      <w:bookmarkStart w:id="2" w:name="Seif10"/>
      <w:r w:rsidR="00713EEE" w:rsidRPr="00002A92">
        <w:rPr>
          <w:rFonts w:ascii="David" w:hAnsi="David" w:cs="David"/>
          <w:sz w:val="24"/>
          <w:szCs w:val="24"/>
          <w:rtl/>
        </w:rPr>
        <w:t xml:space="preserve">פסקה </w:t>
      </w:r>
      <w:bookmarkEnd w:id="2"/>
      <w:r w:rsidR="00713EEE" w:rsidRPr="00002A92">
        <w:rPr>
          <w:rFonts w:ascii="David" w:hAnsi="David" w:cs="David"/>
          <w:sz w:val="24"/>
          <w:szCs w:val="24"/>
          <w:rtl/>
        </w:rPr>
        <w:t xml:space="preserve">5). על כן, במקרה שנערך </w:t>
      </w:r>
      <w:r w:rsidR="00C657B0">
        <w:rPr>
          <w:rFonts w:ascii="David" w:hAnsi="David" w:cs="David"/>
          <w:sz w:val="24"/>
          <w:szCs w:val="24"/>
          <w:rtl/>
        </w:rPr>
        <w:t xml:space="preserve">הסכם גירושין, בו הוסדרו בהסכמה </w:t>
      </w:r>
      <w:r w:rsidR="00713EEE" w:rsidRPr="00002A92">
        <w:rPr>
          <w:rFonts w:ascii="David" w:hAnsi="David" w:cs="David"/>
          <w:sz w:val="24"/>
          <w:szCs w:val="24"/>
          <w:rtl/>
        </w:rPr>
        <w:t>כלל העניינים</w:t>
      </w:r>
      <w:r w:rsidR="00C657B0">
        <w:rPr>
          <w:rFonts w:ascii="David" w:hAnsi="David" w:cs="David" w:hint="cs"/>
          <w:sz w:val="24"/>
          <w:szCs w:val="24"/>
          <w:rtl/>
        </w:rPr>
        <w:t xml:space="preserve"> שבין הצדדים</w:t>
      </w:r>
      <w:r w:rsidR="00713EEE" w:rsidRPr="00002A92">
        <w:rPr>
          <w:rFonts w:ascii="David" w:hAnsi="David" w:cs="David"/>
          <w:sz w:val="24"/>
          <w:szCs w:val="24"/>
          <w:rtl/>
        </w:rPr>
        <w:t>, וההסכם קיבל תוקף של פסק-דין – אין בכ</w:t>
      </w:r>
      <w:r w:rsidR="00C657B0">
        <w:rPr>
          <w:rFonts w:ascii="David" w:hAnsi="David" w:cs="David" w:hint="cs"/>
          <w:sz w:val="24"/>
          <w:szCs w:val="24"/>
          <w:rtl/>
        </w:rPr>
        <w:t>ך</w:t>
      </w:r>
      <w:r w:rsidR="00713EEE" w:rsidRPr="00002A92">
        <w:rPr>
          <w:rFonts w:ascii="David" w:hAnsi="David" w:cs="David"/>
          <w:sz w:val="24"/>
          <w:szCs w:val="24"/>
          <w:rtl/>
        </w:rPr>
        <w:t xml:space="preserve"> למנוע מבית המשפט לבחון את שאלת המזונות מחדש, אם נתגבש שינוי מוחלט ומהותי של הנסיבות (עניין </w:t>
      </w:r>
      <w:r w:rsidR="00713EEE" w:rsidRPr="00002A92">
        <w:rPr>
          <w:rFonts w:ascii="David" w:hAnsi="David" w:cs="David"/>
          <w:spacing w:val="0"/>
          <w:sz w:val="24"/>
          <w:szCs w:val="24"/>
          <w:rtl/>
        </w:rPr>
        <w:t>קם</w:t>
      </w:r>
      <w:r w:rsidR="00713EEE" w:rsidRPr="00002A92">
        <w:rPr>
          <w:rFonts w:ascii="David" w:hAnsi="David" w:cs="David"/>
          <w:sz w:val="24"/>
          <w:szCs w:val="24"/>
          <w:rtl/>
        </w:rPr>
        <w:t xml:space="preserve">, </w:t>
      </w:r>
      <w:bookmarkStart w:id="3" w:name="Seif11"/>
      <w:r w:rsidR="00713EEE" w:rsidRPr="00002A92">
        <w:rPr>
          <w:rFonts w:ascii="David" w:hAnsi="David" w:cs="David"/>
          <w:sz w:val="24"/>
          <w:szCs w:val="24"/>
          <w:rtl/>
        </w:rPr>
        <w:t xml:space="preserve">פסקה </w:t>
      </w:r>
      <w:bookmarkEnd w:id="3"/>
      <w:r w:rsidR="00713EEE" w:rsidRPr="00002A92">
        <w:rPr>
          <w:rFonts w:ascii="David" w:hAnsi="David" w:cs="David"/>
          <w:sz w:val="24"/>
          <w:szCs w:val="24"/>
          <w:rtl/>
        </w:rPr>
        <w:t xml:space="preserve">6). </w:t>
      </w:r>
    </w:p>
    <w:p w:rsidR="00713EEE" w:rsidRPr="00002A92" w:rsidRDefault="00713EEE" w:rsidP="00713EEE">
      <w:pPr>
        <w:ind w:firstLine="720"/>
        <w:jc w:val="both"/>
        <w:rPr>
          <w:rFonts w:ascii="David" w:hAnsi="David"/>
          <w:rtl/>
        </w:rPr>
      </w:pPr>
    </w:p>
    <w:p w:rsidR="003A7BD6" w:rsidRDefault="008A717C" w:rsidP="008A717C">
      <w:pPr>
        <w:pStyle w:val="Ruller4"/>
        <w:ind w:left="720"/>
        <w:rPr>
          <w:rFonts w:ascii="David" w:hAnsi="David" w:cs="David"/>
          <w:sz w:val="24"/>
          <w:szCs w:val="24"/>
          <w:rtl/>
        </w:rPr>
      </w:pPr>
      <w:r>
        <w:rPr>
          <w:rFonts w:ascii="David" w:hAnsi="David" w:cs="David"/>
          <w:sz w:val="24"/>
          <w:szCs w:val="24"/>
          <w:rtl/>
        </w:rPr>
        <w:tab/>
      </w:r>
      <w:r w:rsidR="00713EEE" w:rsidRPr="00002A92">
        <w:rPr>
          <w:rFonts w:ascii="David" w:hAnsi="David" w:cs="David"/>
          <w:sz w:val="24"/>
          <w:szCs w:val="24"/>
          <w:rtl/>
        </w:rPr>
        <w:t>בבסיס הלכה זו עומד עיקרון הצדק. כאשר שינוי הנסיבות הופך את המשך אכיפת פסק הדין לבלתי צודקת, על בית המשפט להתערב. נ</w:t>
      </w:r>
      <w:r w:rsidR="00A615F7">
        <w:rPr>
          <w:rFonts w:ascii="David" w:hAnsi="David" w:cs="David"/>
          <w:sz w:val="24"/>
          <w:szCs w:val="24"/>
          <w:rtl/>
        </w:rPr>
        <w:t xml:space="preserve">כון להכיר, בהקשר זה, כי עסקינן </w:t>
      </w:r>
      <w:r w:rsidR="00713EEE" w:rsidRPr="00002A92">
        <w:rPr>
          <w:rFonts w:ascii="David" w:hAnsi="David" w:cs="David"/>
          <w:sz w:val="24"/>
          <w:szCs w:val="24"/>
          <w:rtl/>
        </w:rPr>
        <w:t xml:space="preserve">בזכויות ילדים, ודרכו של עולם כי חיי המשפחה עשויים </w:t>
      </w:r>
      <w:r w:rsidR="00A615F7">
        <w:rPr>
          <w:rFonts w:ascii="David" w:hAnsi="David" w:cs="David" w:hint="cs"/>
          <w:sz w:val="24"/>
          <w:szCs w:val="24"/>
          <w:rtl/>
        </w:rPr>
        <w:t>'</w:t>
      </w:r>
      <w:r w:rsidR="00713EEE" w:rsidRPr="00002A92">
        <w:rPr>
          <w:rFonts w:ascii="David" w:hAnsi="David" w:cs="David"/>
          <w:sz w:val="24"/>
          <w:szCs w:val="24"/>
          <w:rtl/>
        </w:rPr>
        <w:t>להשתנות</w:t>
      </w:r>
      <w:r w:rsidR="00A615F7">
        <w:rPr>
          <w:rFonts w:ascii="David" w:hAnsi="David" w:cs="David" w:hint="cs"/>
          <w:sz w:val="24"/>
          <w:szCs w:val="24"/>
          <w:rtl/>
        </w:rPr>
        <w:t>'</w:t>
      </w:r>
      <w:r w:rsidR="00713EEE" w:rsidRPr="00002A92">
        <w:rPr>
          <w:rFonts w:ascii="David" w:hAnsi="David" w:cs="David"/>
          <w:sz w:val="24"/>
          <w:szCs w:val="24"/>
          <w:rtl/>
        </w:rPr>
        <w:t xml:space="preserve">. </w:t>
      </w:r>
    </w:p>
    <w:p w:rsidR="003A7BD6" w:rsidRDefault="008A717C" w:rsidP="00A615F7">
      <w:pPr>
        <w:pStyle w:val="Ruller4"/>
        <w:rPr>
          <w:rFonts w:ascii="David" w:hAnsi="David" w:cs="David"/>
          <w:sz w:val="24"/>
          <w:szCs w:val="24"/>
          <w:rtl/>
        </w:rPr>
      </w:pPr>
      <w:r>
        <w:rPr>
          <w:rFonts w:ascii="David" w:hAnsi="David" w:cs="David"/>
          <w:sz w:val="24"/>
          <w:szCs w:val="24"/>
          <w:rtl/>
        </w:rPr>
        <w:tab/>
      </w:r>
      <w:r w:rsidR="00713EEE" w:rsidRPr="00002A92">
        <w:rPr>
          <w:rFonts w:ascii="David" w:hAnsi="David" w:cs="David"/>
          <w:sz w:val="24"/>
          <w:szCs w:val="24"/>
          <w:rtl/>
        </w:rPr>
        <w:t>מן הצד האחר, אין לאפשר דיונים נוספים ללא בקרה בעניין שכבר הוכרע ונפסק.</w:t>
      </w:r>
    </w:p>
    <w:p w:rsidR="00713EEE" w:rsidRPr="00002A92" w:rsidRDefault="008A717C" w:rsidP="008A717C">
      <w:pPr>
        <w:pStyle w:val="Ruller4"/>
        <w:ind w:left="720"/>
        <w:rPr>
          <w:rFonts w:ascii="David" w:hAnsi="David" w:cs="David"/>
          <w:spacing w:val="0"/>
          <w:sz w:val="24"/>
          <w:szCs w:val="24"/>
          <w:rtl/>
        </w:rPr>
      </w:pPr>
      <w:r>
        <w:rPr>
          <w:rFonts w:ascii="David" w:hAnsi="David" w:cs="David"/>
          <w:sz w:val="24"/>
          <w:szCs w:val="24"/>
          <w:rtl/>
        </w:rPr>
        <w:tab/>
      </w:r>
      <w:r w:rsidR="00713EEE" w:rsidRPr="00002A92">
        <w:rPr>
          <w:rFonts w:ascii="David" w:hAnsi="David" w:cs="David"/>
          <w:sz w:val="24"/>
          <w:szCs w:val="24"/>
          <w:rtl/>
        </w:rPr>
        <w:t xml:space="preserve">על מנת לאזן בין עיקרון הצדק ובין עיקרון סופיות הדיון, נקבע כי על שינוי הנסיבות להיות מהותי, ובעת בחינת השינוי יש להשוות את המצב המקורי בעת מתן פסק הדין למצב הנוכחי, ולבחון האם השינוי יורד מהותית לשורש החיוב </w:t>
      </w:r>
      <w:r w:rsidR="00A615F7">
        <w:rPr>
          <w:rFonts w:ascii="David" w:hAnsi="David" w:cs="David" w:hint="cs"/>
          <w:sz w:val="24"/>
          <w:szCs w:val="24"/>
          <w:rtl/>
        </w:rPr>
        <w:t>.</w:t>
      </w:r>
      <w:r w:rsidR="00A615F7">
        <w:rPr>
          <w:rFonts w:ascii="David" w:hAnsi="David" w:cs="David"/>
          <w:sz w:val="24"/>
          <w:szCs w:val="24"/>
          <w:rtl/>
        </w:rPr>
        <w:t xml:space="preserve"> לגבי השינוי המהותי הנדרש, </w:t>
      </w:r>
      <w:r w:rsidR="00713EEE" w:rsidRPr="00002A92">
        <w:rPr>
          <w:rFonts w:ascii="David" w:hAnsi="David" w:cs="David"/>
          <w:sz w:val="24"/>
          <w:szCs w:val="24"/>
          <w:rtl/>
        </w:rPr>
        <w:t>נאמר ב</w:t>
      </w:r>
      <w:r w:rsidR="00713EEE" w:rsidRPr="00002A92">
        <w:rPr>
          <w:rFonts w:ascii="David" w:hAnsi="David" w:cs="David"/>
          <w:spacing w:val="0"/>
          <w:sz w:val="24"/>
          <w:szCs w:val="24"/>
          <w:rtl/>
        </w:rPr>
        <w:t xml:space="preserve">עניין </w:t>
      </w:r>
      <w:r w:rsidR="00713EEE" w:rsidRPr="0073604B">
        <w:rPr>
          <w:rFonts w:ascii="David" w:hAnsi="David" w:cs="David"/>
          <w:spacing w:val="0"/>
          <w:sz w:val="24"/>
          <w:szCs w:val="24"/>
          <w:u w:val="single"/>
          <w:rtl/>
        </w:rPr>
        <w:t>פייגה</w:t>
      </w:r>
      <w:r w:rsidR="00713EEE" w:rsidRPr="00002A92">
        <w:rPr>
          <w:rFonts w:ascii="David" w:hAnsi="David" w:cs="David"/>
          <w:sz w:val="24"/>
          <w:szCs w:val="24"/>
          <w:rtl/>
        </w:rPr>
        <w:t xml:space="preserve">: </w:t>
      </w:r>
    </w:p>
    <w:p w:rsidR="00713EEE" w:rsidRPr="00002A92" w:rsidRDefault="00713EEE" w:rsidP="00184F52">
      <w:pPr>
        <w:spacing w:line="360" w:lineRule="auto"/>
        <w:ind w:left="1642" w:right="1282"/>
        <w:jc w:val="both"/>
        <w:rPr>
          <w:rFonts w:ascii="David" w:hAnsi="David"/>
          <w:rtl/>
        </w:rPr>
      </w:pPr>
      <w:r w:rsidRPr="00002A92">
        <w:rPr>
          <w:rFonts w:ascii="David" w:hAnsi="David"/>
          <w:rtl/>
        </w:rPr>
        <w:t xml:space="preserve"> </w:t>
      </w:r>
    </w:p>
    <w:p w:rsidR="00713EEE" w:rsidRPr="00C53FE0" w:rsidRDefault="00713EEE" w:rsidP="008A717C">
      <w:pPr>
        <w:pStyle w:val="Ruller5"/>
        <w:spacing w:line="360" w:lineRule="auto"/>
        <w:ind w:left="1440" w:right="142"/>
        <w:rPr>
          <w:rFonts w:ascii="David" w:hAnsi="David" w:cs="David"/>
          <w:b/>
          <w:bCs/>
          <w:sz w:val="24"/>
          <w:szCs w:val="24"/>
          <w:rtl/>
        </w:rPr>
      </w:pPr>
      <w:r w:rsidRPr="00C53FE0">
        <w:rPr>
          <w:rFonts w:ascii="David" w:hAnsi="David" w:cs="David"/>
          <w:b/>
          <w:bCs/>
          <w:sz w:val="24"/>
          <w:szCs w:val="24"/>
          <w:rtl/>
        </w:rPr>
        <w:t>"אין המדובר בשינוי של מה בכך, ולכן אין ב</w:t>
      </w:r>
      <w:bookmarkStart w:id="4" w:name="Seif52"/>
      <w:r w:rsidRPr="00C53FE0">
        <w:rPr>
          <w:rFonts w:ascii="David" w:hAnsi="David" w:cs="David"/>
          <w:b/>
          <w:bCs/>
          <w:sz w:val="24"/>
          <w:szCs w:val="24"/>
          <w:rtl/>
        </w:rPr>
        <w:t>כלל המשפטי</w:t>
      </w:r>
      <w:bookmarkEnd w:id="4"/>
      <w:r w:rsidRPr="00C53FE0">
        <w:rPr>
          <w:rFonts w:ascii="David" w:hAnsi="David" w:cs="David"/>
          <w:b/>
          <w:bCs/>
          <w:sz w:val="24"/>
          <w:szCs w:val="24"/>
          <w:rtl/>
        </w:rPr>
        <w:t>, היוצר אפשרות לדיון חוזר, כדי פתיחתו של שער רחב, המתיר התדיינות חוזרת בעניין המזונות, כל אימת שהטינה ההדדית או ניגודי האינטרסים בין הצדדים דוחפים לכך. נהפוך הוא, ההלכה מגבילה ומצמצמת את הדיון החוזר, כאמור, רק לאותם מקרים, בהם חל שינוי מהותי בהשוואה למצב שבעבר. שינוי בלתי משמעותי על תוצאותיו צריך להיספג על-ידי הצדדים להתדיינות הקודמת, והם חייבים להתאים עצמם למשמעותו, בלי לשוב ולפנות לערכאות" (</w:t>
      </w:r>
      <w:bookmarkStart w:id="5" w:name="Seif13"/>
      <w:r w:rsidRPr="00C53FE0">
        <w:rPr>
          <w:rFonts w:ascii="David" w:hAnsi="David" w:cs="David"/>
          <w:b/>
          <w:bCs/>
          <w:sz w:val="24"/>
          <w:szCs w:val="24"/>
          <w:rtl/>
        </w:rPr>
        <w:t xml:space="preserve">פסקה </w:t>
      </w:r>
      <w:bookmarkEnd w:id="5"/>
      <w:r w:rsidRPr="00C53FE0">
        <w:rPr>
          <w:rFonts w:ascii="David" w:hAnsi="David" w:cs="David"/>
          <w:b/>
          <w:bCs/>
          <w:sz w:val="24"/>
          <w:szCs w:val="24"/>
          <w:rtl/>
        </w:rPr>
        <w:t xml:space="preserve">2).  </w:t>
      </w:r>
    </w:p>
    <w:p w:rsidR="008A717C" w:rsidRDefault="00713EEE" w:rsidP="00713EEE">
      <w:pPr>
        <w:jc w:val="both"/>
        <w:rPr>
          <w:rFonts w:ascii="David" w:hAnsi="David"/>
          <w:rtl/>
        </w:rPr>
      </w:pPr>
      <w:r w:rsidRPr="00002A92">
        <w:rPr>
          <w:rFonts w:ascii="David" w:hAnsi="David"/>
          <w:rtl/>
        </w:rPr>
        <w:t xml:space="preserve"> </w:t>
      </w:r>
    </w:p>
    <w:p w:rsidR="008A717C" w:rsidRDefault="008A717C">
      <w:pPr>
        <w:bidi w:val="0"/>
        <w:rPr>
          <w:rFonts w:ascii="David" w:hAnsi="David"/>
          <w:rtl/>
        </w:rPr>
      </w:pPr>
      <w:r>
        <w:rPr>
          <w:rFonts w:ascii="David" w:hAnsi="David"/>
          <w:rtl/>
        </w:rPr>
        <w:br w:type="page"/>
      </w:r>
    </w:p>
    <w:p w:rsidR="008A717C" w:rsidRDefault="00B02E60" w:rsidP="00F56297">
      <w:pPr>
        <w:pStyle w:val="Ruller4"/>
        <w:rPr>
          <w:rFonts w:ascii="David" w:hAnsi="David" w:cs="David"/>
          <w:sz w:val="24"/>
          <w:szCs w:val="24"/>
          <w:rtl/>
        </w:rPr>
      </w:pPr>
      <w:r>
        <w:rPr>
          <w:rFonts w:ascii="David" w:hAnsi="David" w:cs="David" w:hint="cs"/>
          <w:sz w:val="24"/>
          <w:szCs w:val="24"/>
          <w:rtl/>
        </w:rPr>
        <w:lastRenderedPageBreak/>
        <w:t>1</w:t>
      </w:r>
      <w:r w:rsidR="00F56297">
        <w:rPr>
          <w:rFonts w:ascii="David" w:hAnsi="David" w:cs="David" w:hint="cs"/>
          <w:sz w:val="24"/>
          <w:szCs w:val="24"/>
          <w:rtl/>
        </w:rPr>
        <w:t>8</w:t>
      </w:r>
      <w:r>
        <w:rPr>
          <w:rFonts w:ascii="David" w:hAnsi="David" w:cs="David" w:hint="cs"/>
          <w:sz w:val="24"/>
          <w:szCs w:val="24"/>
          <w:rtl/>
        </w:rPr>
        <w:t xml:space="preserve">. </w:t>
      </w:r>
      <w:r w:rsidR="008A717C">
        <w:rPr>
          <w:rFonts w:ascii="David" w:hAnsi="David" w:cs="David"/>
          <w:sz w:val="24"/>
          <w:szCs w:val="24"/>
          <w:rtl/>
        </w:rPr>
        <w:tab/>
      </w:r>
      <w:r w:rsidR="00A615F7">
        <w:rPr>
          <w:rFonts w:ascii="David" w:hAnsi="David" w:cs="David" w:hint="cs"/>
          <w:sz w:val="24"/>
          <w:szCs w:val="24"/>
          <w:rtl/>
        </w:rPr>
        <w:t xml:space="preserve">א. </w:t>
      </w:r>
      <w:r w:rsidR="008A717C">
        <w:rPr>
          <w:rFonts w:ascii="David" w:hAnsi="David" w:cs="David"/>
          <w:sz w:val="24"/>
          <w:szCs w:val="24"/>
          <w:rtl/>
        </w:rPr>
        <w:tab/>
      </w:r>
      <w:r w:rsidR="00545630" w:rsidRPr="00545630">
        <w:rPr>
          <w:rFonts w:ascii="David" w:hAnsi="David" w:cs="David"/>
          <w:sz w:val="24"/>
          <w:szCs w:val="24"/>
          <w:rtl/>
        </w:rPr>
        <w:t>מאחר ו</w:t>
      </w:r>
      <w:r w:rsidR="00713EEE" w:rsidRPr="00545630">
        <w:rPr>
          <w:rFonts w:ascii="David" w:hAnsi="David" w:cs="David"/>
          <w:sz w:val="24"/>
          <w:szCs w:val="24"/>
          <w:rtl/>
        </w:rPr>
        <w:t>לא נ</w:t>
      </w:r>
      <w:r w:rsidR="00545630" w:rsidRPr="00545630">
        <w:rPr>
          <w:rFonts w:ascii="David" w:hAnsi="David" w:cs="David"/>
          <w:sz w:val="24"/>
          <w:szCs w:val="24"/>
          <w:rtl/>
        </w:rPr>
        <w:t xml:space="preserve">יתן להגדיר כללים ברורים לשינוי </w:t>
      </w:r>
      <w:r w:rsidR="00713EEE" w:rsidRPr="00545630">
        <w:rPr>
          <w:rFonts w:ascii="David" w:hAnsi="David" w:cs="David"/>
          <w:sz w:val="24"/>
          <w:szCs w:val="24"/>
          <w:rtl/>
        </w:rPr>
        <w:t xml:space="preserve">נסיבות המצדיק דיון מחודש </w:t>
      </w:r>
    </w:p>
    <w:p w:rsidR="00713EEE" w:rsidRPr="00545630" w:rsidRDefault="00713EEE" w:rsidP="008A717C">
      <w:pPr>
        <w:pStyle w:val="Ruller4"/>
        <w:ind w:left="1440"/>
        <w:rPr>
          <w:rFonts w:ascii="David" w:hAnsi="David" w:cs="David"/>
          <w:spacing w:val="0"/>
          <w:sz w:val="24"/>
          <w:szCs w:val="24"/>
          <w:rtl/>
        </w:rPr>
      </w:pPr>
      <w:r w:rsidRPr="00545630">
        <w:rPr>
          <w:rFonts w:ascii="David" w:hAnsi="David" w:cs="David"/>
          <w:sz w:val="24"/>
          <w:szCs w:val="24"/>
          <w:rtl/>
        </w:rPr>
        <w:t>בתיק, נקבע, כי על בית המשפט להביט על התמונה בכללותה, ולבחון כל שינוי לגופו על-פי השכל הישר, נ</w:t>
      </w:r>
      <w:r w:rsidR="00B02E60" w:rsidRPr="00545630">
        <w:rPr>
          <w:rFonts w:ascii="David" w:hAnsi="David" w:cs="David"/>
          <w:sz w:val="24"/>
          <w:szCs w:val="24"/>
          <w:rtl/>
        </w:rPr>
        <w:t>י</w:t>
      </w:r>
      <w:r w:rsidRPr="00545630">
        <w:rPr>
          <w:rFonts w:ascii="David" w:hAnsi="David" w:cs="David"/>
          <w:sz w:val="24"/>
          <w:szCs w:val="24"/>
          <w:rtl/>
        </w:rPr>
        <w:t>סיון החיים ופרטי המקרה (</w:t>
      </w:r>
      <w:hyperlink r:id="rId19" w:history="1">
        <w:r w:rsidRPr="00545630">
          <w:rPr>
            <w:rFonts w:ascii="David" w:hAnsi="David" w:cs="David"/>
            <w:sz w:val="24"/>
            <w:szCs w:val="24"/>
            <w:u w:val="single"/>
            <w:rtl/>
          </w:rPr>
          <w:t>בע"מ 3148/07</w:t>
        </w:r>
      </w:hyperlink>
      <w:r w:rsidRPr="00545630">
        <w:rPr>
          <w:rFonts w:ascii="David" w:hAnsi="David" w:cs="David"/>
          <w:sz w:val="24"/>
          <w:szCs w:val="24"/>
          <w:rtl/>
        </w:rPr>
        <w:t xml:space="preserve"> </w:t>
      </w:r>
      <w:r w:rsidRPr="0073604B">
        <w:rPr>
          <w:rFonts w:ascii="David" w:hAnsi="David" w:cs="David"/>
          <w:bCs/>
          <w:spacing w:val="0"/>
          <w:sz w:val="24"/>
          <w:szCs w:val="24"/>
          <w:u w:val="single"/>
          <w:rtl/>
        </w:rPr>
        <w:t>פלוני נ' פלוני</w:t>
      </w:r>
      <w:r w:rsidRPr="00545630">
        <w:rPr>
          <w:rFonts w:ascii="David" w:hAnsi="David" w:cs="David"/>
          <w:sz w:val="24"/>
          <w:szCs w:val="24"/>
          <w:rtl/>
        </w:rPr>
        <w:t xml:space="preserve"> </w:t>
      </w:r>
      <w:r w:rsidRPr="00545630">
        <w:rPr>
          <w:rFonts w:ascii="David" w:hAnsi="David" w:cs="David"/>
          <w:spacing w:val="0"/>
          <w:sz w:val="24"/>
          <w:szCs w:val="24"/>
          <w:rtl/>
        </w:rPr>
        <w:t xml:space="preserve">[פורסם בנבו] </w:t>
      </w:r>
      <w:r w:rsidRPr="00545630">
        <w:rPr>
          <w:rFonts w:ascii="David" w:hAnsi="David" w:cs="David"/>
          <w:sz w:val="24"/>
          <w:szCs w:val="24"/>
          <w:rtl/>
        </w:rPr>
        <w:t xml:space="preserve">(13.6.2007)). </w:t>
      </w:r>
    </w:p>
    <w:p w:rsidR="00A615F7" w:rsidRPr="00545630" w:rsidRDefault="008A717C" w:rsidP="008A717C">
      <w:pPr>
        <w:pStyle w:val="Ruller4"/>
        <w:ind w:left="1440" w:hanging="1440"/>
        <w:rPr>
          <w:rFonts w:ascii="David" w:hAnsi="David" w:cs="David"/>
          <w:sz w:val="24"/>
          <w:szCs w:val="24"/>
          <w:rtl/>
        </w:rPr>
      </w:pPr>
      <w:r>
        <w:rPr>
          <w:rFonts w:ascii="David" w:hAnsi="David" w:cs="David"/>
          <w:sz w:val="24"/>
          <w:szCs w:val="24"/>
          <w:rtl/>
        </w:rPr>
        <w:tab/>
      </w:r>
      <w:r w:rsidR="00A615F7" w:rsidRPr="00545630">
        <w:rPr>
          <w:rFonts w:ascii="David" w:hAnsi="David" w:cs="David"/>
          <w:sz w:val="24"/>
          <w:szCs w:val="24"/>
          <w:rtl/>
        </w:rPr>
        <w:t>ב.</w:t>
      </w:r>
      <w:r w:rsidR="00545630">
        <w:rPr>
          <w:rFonts w:ascii="David" w:hAnsi="David" w:cs="David" w:hint="cs"/>
          <w:sz w:val="24"/>
          <w:szCs w:val="24"/>
          <w:rtl/>
        </w:rPr>
        <w:t xml:space="preserve"> </w:t>
      </w:r>
      <w:r>
        <w:rPr>
          <w:rFonts w:ascii="David" w:hAnsi="David" w:cs="David"/>
          <w:sz w:val="24"/>
          <w:szCs w:val="24"/>
          <w:rtl/>
        </w:rPr>
        <w:tab/>
      </w:r>
      <w:r w:rsidR="00713EEE" w:rsidRPr="00545630">
        <w:rPr>
          <w:rFonts w:ascii="David" w:hAnsi="David" w:cs="David"/>
          <w:sz w:val="24"/>
          <w:szCs w:val="24"/>
          <w:rtl/>
        </w:rPr>
        <w:t xml:space="preserve">הנסיבות ששררו בעת מתן פסק הדין ששינויו מתבקש משמשות כנקודת מוצא מחייבת. כאשר המדובר בדמי מזונות, אשר נקבעו בהסכם, על התובע </w:t>
      </w:r>
      <w:r w:rsidR="00A615F7" w:rsidRPr="00545630">
        <w:rPr>
          <w:rFonts w:ascii="David" w:hAnsi="David" w:cs="David"/>
          <w:sz w:val="24"/>
          <w:szCs w:val="24"/>
          <w:rtl/>
        </w:rPr>
        <w:t xml:space="preserve">מוטל </w:t>
      </w:r>
      <w:r w:rsidR="00713EEE" w:rsidRPr="00545630">
        <w:rPr>
          <w:rFonts w:ascii="David" w:hAnsi="David" w:cs="David"/>
          <w:sz w:val="24"/>
          <w:szCs w:val="24"/>
          <w:rtl/>
        </w:rPr>
        <w:t xml:space="preserve">להוכיח את המצב ששרר עובר לאישור ההסכם לעומת המצב ששרר ביום הגשת התביעה להפחתה. </w:t>
      </w:r>
    </w:p>
    <w:p w:rsidR="00713EEE" w:rsidRPr="00002A92" w:rsidRDefault="00713EEE" w:rsidP="008A717C">
      <w:pPr>
        <w:spacing w:before="120" w:after="240" w:line="360" w:lineRule="auto"/>
        <w:ind w:left="1440"/>
        <w:jc w:val="both"/>
        <w:rPr>
          <w:rFonts w:ascii="David" w:hAnsi="David"/>
          <w:noProof w:val="0"/>
          <w:rtl/>
        </w:rPr>
      </w:pPr>
      <w:r w:rsidRPr="00545630">
        <w:rPr>
          <w:rFonts w:ascii="David" w:hAnsi="David"/>
          <w:noProof w:val="0"/>
          <w:rtl/>
        </w:rPr>
        <w:t xml:space="preserve">בתמ"ש (ת"א) 46256/99 </w:t>
      </w:r>
      <w:r w:rsidRPr="00545630">
        <w:rPr>
          <w:rFonts w:ascii="David" w:hAnsi="David"/>
          <w:b/>
          <w:bCs/>
          <w:noProof w:val="0"/>
          <w:u w:val="single"/>
          <w:rtl/>
        </w:rPr>
        <w:t>אלמוני נ' פלונית</w:t>
      </w:r>
      <w:r w:rsidRPr="00545630">
        <w:rPr>
          <w:rFonts w:ascii="David" w:hAnsi="David"/>
          <w:b/>
          <w:bCs/>
          <w:noProof w:val="0"/>
          <w:rtl/>
        </w:rPr>
        <w:t xml:space="preserve"> </w:t>
      </w:r>
      <w:r w:rsidRPr="00545630">
        <w:rPr>
          <w:rFonts w:ascii="David" w:hAnsi="David"/>
          <w:noProof w:val="0"/>
          <w:rtl/>
        </w:rPr>
        <w:t>(פורסם ב</w:t>
      </w:r>
      <w:r w:rsidR="00545630">
        <w:rPr>
          <w:rFonts w:ascii="David" w:hAnsi="David" w:hint="cs"/>
          <w:noProof w:val="0"/>
          <w:rtl/>
        </w:rPr>
        <w:t xml:space="preserve">נבו] ( </w:t>
      </w:r>
      <w:r w:rsidRPr="00545630">
        <w:rPr>
          <w:rFonts w:ascii="David" w:hAnsi="David"/>
          <w:noProof w:val="0"/>
          <w:rtl/>
        </w:rPr>
        <w:t xml:space="preserve">24.12.03) נפסק ע"י כב' השופט שוחט כדלקמן: </w:t>
      </w:r>
      <w:r w:rsidRPr="00002A92">
        <w:rPr>
          <w:rFonts w:ascii="David" w:hAnsi="David"/>
          <w:noProof w:val="0"/>
          <w:rtl/>
        </w:rPr>
        <w:t>"</w:t>
      </w:r>
      <w:r w:rsidRPr="00002A92">
        <w:rPr>
          <w:rFonts w:ascii="David" w:hAnsi="David"/>
          <w:b/>
          <w:bCs/>
          <w:noProof w:val="0"/>
          <w:rtl/>
        </w:rPr>
        <w:t>ההלכה הפסוקה מלמדת אותנו, כי הנסיבות ששררו לעת מתן פסק הדין ששינויו  מתבקש, אמורות לשמש כנקודת מוצא מחייבת. על התובע את שינויו של פסק הדין להוכיח שינוי מהותי  בנסיבות אלה עד כדי הצדקה לשינוי הסכום שנקבע על פיו.  פסק דין למזונות, צופה מטבעו פני עתיד כך שרק שינוי משמעותי בנסיבות  יצדיק היזקקות חוזרת של בית המשפט לשאלת המזונות ...</w:t>
      </w:r>
      <w:r w:rsidRPr="00002A92">
        <w:rPr>
          <w:rFonts w:ascii="David" w:hAnsi="David"/>
          <w:noProof w:val="0"/>
          <w:rtl/>
        </w:rPr>
        <w:t>".</w:t>
      </w:r>
    </w:p>
    <w:p w:rsidR="00713EEE" w:rsidRPr="00002A92" w:rsidRDefault="00545630" w:rsidP="008A717C">
      <w:pPr>
        <w:spacing w:before="120" w:after="240" w:line="360" w:lineRule="auto"/>
        <w:ind w:left="720" w:hanging="720"/>
        <w:jc w:val="both"/>
        <w:rPr>
          <w:rFonts w:ascii="David" w:hAnsi="David"/>
          <w:noProof w:val="0"/>
        </w:rPr>
      </w:pPr>
      <w:r w:rsidRPr="00184F52">
        <w:rPr>
          <w:rFonts w:ascii="David" w:hAnsi="David" w:hint="cs"/>
          <w:noProof w:val="0"/>
          <w:rtl/>
        </w:rPr>
        <w:t>19</w:t>
      </w:r>
      <w:r w:rsidR="00B02E60" w:rsidRPr="00184F52">
        <w:rPr>
          <w:rFonts w:ascii="David" w:hAnsi="David" w:hint="cs"/>
          <w:noProof w:val="0"/>
          <w:rtl/>
        </w:rPr>
        <w:t xml:space="preserve">. </w:t>
      </w:r>
      <w:r w:rsidR="008A717C">
        <w:rPr>
          <w:rFonts w:ascii="David" w:hAnsi="David"/>
          <w:noProof w:val="0"/>
          <w:rtl/>
        </w:rPr>
        <w:tab/>
      </w:r>
      <w:r w:rsidR="00184F52" w:rsidRPr="00184F52">
        <w:rPr>
          <w:rFonts w:ascii="David" w:hAnsi="David" w:hint="cs"/>
          <w:noProof w:val="0"/>
          <w:rtl/>
        </w:rPr>
        <w:t>הדרישה</w:t>
      </w:r>
      <w:r w:rsidR="00184F52">
        <w:rPr>
          <w:rFonts w:ascii="David" w:hAnsi="David" w:hint="cs"/>
          <w:noProof w:val="0"/>
          <w:rtl/>
        </w:rPr>
        <w:t xml:space="preserve"> להוכחת </w:t>
      </w:r>
      <w:r w:rsidR="00713EEE" w:rsidRPr="00184F52">
        <w:rPr>
          <w:rFonts w:ascii="David" w:hAnsi="David"/>
          <w:noProof w:val="0"/>
          <w:rtl/>
        </w:rPr>
        <w:t xml:space="preserve">שינוי נסיבות מהותי </w:t>
      </w:r>
      <w:r w:rsidR="00184F52">
        <w:rPr>
          <w:rFonts w:ascii="David" w:hAnsi="David" w:hint="cs"/>
          <w:noProof w:val="0"/>
          <w:rtl/>
        </w:rPr>
        <w:t xml:space="preserve">וכאמור, </w:t>
      </w:r>
      <w:r w:rsidR="00722F67">
        <w:rPr>
          <w:rFonts w:ascii="David" w:hAnsi="David" w:hint="cs"/>
          <w:noProof w:val="0"/>
          <w:rtl/>
        </w:rPr>
        <w:t xml:space="preserve">משמעותית </w:t>
      </w:r>
      <w:r w:rsidR="00713EEE" w:rsidRPr="00B02E60">
        <w:rPr>
          <w:rFonts w:ascii="David" w:hAnsi="David"/>
          <w:noProof w:val="0"/>
          <w:rtl/>
        </w:rPr>
        <w:t xml:space="preserve">ביתר שאת מקום בו סכום המזונות ששינויו מתבקש, נקבע בהסכם בין ההורים וכקביעת בית המשפט העליון בע"א 4515/92 </w:t>
      </w:r>
      <w:r w:rsidR="00713EEE" w:rsidRPr="00B02E60">
        <w:rPr>
          <w:rFonts w:ascii="David" w:hAnsi="David"/>
          <w:b/>
          <w:bCs/>
          <w:noProof w:val="0"/>
          <w:u w:val="single"/>
          <w:rtl/>
        </w:rPr>
        <w:t>שטיין נ' שטיין</w:t>
      </w:r>
      <w:r w:rsidR="00713EEE" w:rsidRPr="00B02E60">
        <w:rPr>
          <w:rFonts w:ascii="David" w:hAnsi="David"/>
          <w:noProof w:val="0"/>
          <w:rtl/>
        </w:rPr>
        <w:t xml:space="preserve">, </w:t>
      </w:r>
      <w:r w:rsidR="00A615F7">
        <w:rPr>
          <w:rFonts w:ascii="David" w:hAnsi="David" w:hint="cs"/>
          <w:noProof w:val="0"/>
          <w:rtl/>
        </w:rPr>
        <w:t>[פורסם בנבו] (13.06.94)</w:t>
      </w:r>
      <w:r w:rsidR="00713EEE" w:rsidRPr="00B02E60">
        <w:rPr>
          <w:rFonts w:ascii="David" w:hAnsi="David"/>
          <w:noProof w:val="0"/>
          <w:rtl/>
        </w:rPr>
        <w:t xml:space="preserve">: </w:t>
      </w:r>
      <w:r w:rsidR="00713EEE" w:rsidRPr="00002A92">
        <w:rPr>
          <w:rFonts w:ascii="David" w:hAnsi="David"/>
          <w:noProof w:val="0"/>
          <w:rtl/>
        </w:rPr>
        <w:t>".</w:t>
      </w:r>
      <w:r w:rsidR="00713EEE" w:rsidRPr="00002A92">
        <w:rPr>
          <w:rFonts w:ascii="David" w:hAnsi="David"/>
          <w:b/>
          <w:bCs/>
          <w:noProof w:val="0"/>
          <w:rtl/>
        </w:rPr>
        <w:t>..כאשר מדובר על סכום מזונות שנקבע בהסכם בין ההורים, אין לשנות את המזונות כפי שנקבעו על נקלה אלא אך ורק במקרים בולטים. הסכם גירושין הוא בדרך כלל בגדר הסדר כולל של נקודות רבות שבמחלוקת ויש לבחון אותו כשלמות אחת; יש לנסות ולהקנות לו יציבות ואמינות כדי לטפח הסדרים מוסכמים בין בני זוג שנפלה ביניהם מחלוקת שאינה ניתנת ליישוב, אחרת לא יהיה ערך להסכם גירושין וכל הסכם יהיה רק שלב ביניים עד לפניה חוזרת לבית המשפט</w:t>
      </w:r>
      <w:r w:rsidR="00713EEE" w:rsidRPr="00002A92">
        <w:rPr>
          <w:rFonts w:ascii="David" w:hAnsi="David"/>
          <w:noProof w:val="0"/>
          <w:rtl/>
        </w:rPr>
        <w:t xml:space="preserve">". </w:t>
      </w:r>
    </w:p>
    <w:p w:rsidR="00713EEE" w:rsidRPr="00002A92" w:rsidRDefault="008A717C" w:rsidP="008A717C">
      <w:pPr>
        <w:pStyle w:val="Ruller4"/>
        <w:ind w:left="720"/>
        <w:rPr>
          <w:rFonts w:ascii="David" w:hAnsi="David" w:cs="David"/>
          <w:sz w:val="24"/>
          <w:szCs w:val="24"/>
          <w:rtl/>
        </w:rPr>
      </w:pPr>
      <w:r>
        <w:rPr>
          <w:rFonts w:ascii="David" w:hAnsi="David" w:cs="David"/>
          <w:sz w:val="24"/>
          <w:szCs w:val="24"/>
          <w:rtl/>
        </w:rPr>
        <w:tab/>
      </w:r>
      <w:r w:rsidR="00713EEE" w:rsidRPr="00002A92">
        <w:rPr>
          <w:rFonts w:ascii="David" w:hAnsi="David" w:cs="David"/>
          <w:sz w:val="24"/>
          <w:szCs w:val="24"/>
          <w:rtl/>
        </w:rPr>
        <w:t>דהיינו, סכום מזונות שנקבע בהסכמה אין לשנותו על נקלה אלא רק "במקרים בולטים".</w:t>
      </w:r>
    </w:p>
    <w:p w:rsidR="00713EEE" w:rsidRPr="00326F3F" w:rsidRDefault="0052594F" w:rsidP="008A717C">
      <w:pPr>
        <w:spacing w:before="120" w:after="240" w:line="360" w:lineRule="auto"/>
        <w:ind w:left="720" w:hanging="720"/>
        <w:jc w:val="both"/>
        <w:rPr>
          <w:rFonts w:ascii="David" w:hAnsi="David"/>
        </w:rPr>
      </w:pPr>
      <w:r>
        <w:rPr>
          <w:rFonts w:ascii="David" w:hAnsi="David" w:hint="cs"/>
          <w:noProof w:val="0"/>
          <w:rtl/>
        </w:rPr>
        <w:t>2</w:t>
      </w:r>
      <w:r w:rsidR="002A49F3">
        <w:rPr>
          <w:rFonts w:ascii="David" w:hAnsi="David" w:hint="cs"/>
          <w:noProof w:val="0"/>
          <w:rtl/>
        </w:rPr>
        <w:t>0</w:t>
      </w:r>
      <w:r w:rsidR="001027ED">
        <w:rPr>
          <w:rFonts w:ascii="David" w:hAnsi="David" w:hint="cs"/>
          <w:noProof w:val="0"/>
          <w:rtl/>
        </w:rPr>
        <w:t xml:space="preserve">. </w:t>
      </w:r>
      <w:r w:rsidR="008A717C">
        <w:rPr>
          <w:rFonts w:ascii="David" w:hAnsi="David"/>
          <w:noProof w:val="0"/>
          <w:rtl/>
        </w:rPr>
        <w:tab/>
      </w:r>
      <w:r w:rsidR="00713EEE" w:rsidRPr="001027ED">
        <w:rPr>
          <w:rFonts w:ascii="David" w:hAnsi="David"/>
          <w:noProof w:val="0"/>
          <w:rtl/>
        </w:rPr>
        <w:t xml:space="preserve">ביום 20.1.21 ניתן פסק דינו של ביהמ"ש העליון בבע"מ 7670/18 </w:t>
      </w:r>
      <w:r w:rsidR="00713EEE" w:rsidRPr="001027ED">
        <w:rPr>
          <w:rFonts w:ascii="David" w:hAnsi="David"/>
          <w:b/>
          <w:bCs/>
          <w:noProof w:val="0"/>
          <w:u w:val="single"/>
          <w:rtl/>
        </w:rPr>
        <w:t>פלונית נ' פלוני ואח'</w:t>
      </w:r>
      <w:r w:rsidR="00713EEE" w:rsidRPr="001027ED">
        <w:rPr>
          <w:rFonts w:ascii="David" w:hAnsi="David"/>
          <w:noProof w:val="0"/>
          <w:rtl/>
        </w:rPr>
        <w:t xml:space="preserve"> </w:t>
      </w:r>
      <w:r w:rsidR="00184F52">
        <w:rPr>
          <w:rFonts w:ascii="David" w:hAnsi="David" w:hint="cs"/>
          <w:noProof w:val="0"/>
          <w:rtl/>
        </w:rPr>
        <w:t xml:space="preserve">[פורסם בנבו] </w:t>
      </w:r>
      <w:r w:rsidR="00713EEE" w:rsidRPr="001027ED">
        <w:rPr>
          <w:rFonts w:ascii="David" w:hAnsi="David"/>
          <w:noProof w:val="0"/>
          <w:rtl/>
        </w:rPr>
        <w:t>אשר קבע כי ההלכה שנפסקה בבע"מ 919/15 אינה מהווה כשלעצמה "</w:t>
      </w:r>
      <w:r w:rsidR="00713EEE" w:rsidRPr="001027ED">
        <w:rPr>
          <w:rFonts w:ascii="David" w:hAnsi="David"/>
          <w:b/>
          <w:bCs/>
          <w:noProof w:val="0"/>
          <w:rtl/>
        </w:rPr>
        <w:t>עילה לפתיחת הליכי מזונות חלוטים</w:t>
      </w:r>
      <w:r w:rsidR="00713EEE" w:rsidRPr="001027ED">
        <w:rPr>
          <w:rFonts w:ascii="David" w:hAnsi="David"/>
          <w:noProof w:val="0"/>
          <w:rtl/>
        </w:rPr>
        <w:t>" וכי אין בה "</w:t>
      </w:r>
      <w:r w:rsidR="00713EEE" w:rsidRPr="001027ED">
        <w:rPr>
          <w:rFonts w:ascii="David" w:hAnsi="David"/>
          <w:b/>
          <w:bCs/>
          <w:noProof w:val="0"/>
          <w:rtl/>
        </w:rPr>
        <w:t>כדי לשנות, לרכך או להשפיע על מבחן שינוי הנסיבות המהותי בתביעות להפחתת מזונות שנקבעו – בין בפסק דין חלוט שאישר הסכם כולל או הסכם קונקרטי, ובין בפסק דין חלוט שניתן לאחר הליך משפטי - טרם שנפסקה הלכה זו</w:t>
      </w:r>
      <w:r w:rsidR="00713EEE" w:rsidRPr="001027ED">
        <w:rPr>
          <w:rFonts w:ascii="David" w:hAnsi="David"/>
          <w:noProof w:val="0"/>
          <w:rtl/>
        </w:rPr>
        <w:t xml:space="preserve">". משכך, גם לאחר הלכת </w:t>
      </w:r>
      <w:r w:rsidR="00713EEE" w:rsidRPr="00326F3F">
        <w:rPr>
          <w:rFonts w:ascii="David" w:hAnsi="David"/>
          <w:noProof w:val="0"/>
          <w:rtl/>
        </w:rPr>
        <w:t xml:space="preserve">בע"מ 919/15, מוטל על התובע בתביעה להפחתת/ביטול מזונות הנטל להוכיח כי במועד הגשת התביעה חל שינוי נסיבות עובדתי מהותי ביחס לנסיבות שהתקיימו בעת מתן פסק הדין. </w:t>
      </w:r>
    </w:p>
    <w:p w:rsidR="00713EEE" w:rsidRPr="00326F3F" w:rsidRDefault="001027ED" w:rsidP="008A717C">
      <w:pPr>
        <w:spacing w:line="360" w:lineRule="auto"/>
        <w:ind w:left="720" w:hanging="720"/>
        <w:jc w:val="both"/>
        <w:rPr>
          <w:rFonts w:ascii="David" w:hAnsi="David"/>
          <w:rtl/>
        </w:rPr>
      </w:pPr>
      <w:r w:rsidRPr="00326F3F">
        <w:rPr>
          <w:rFonts w:ascii="David" w:hAnsi="David"/>
          <w:noProof w:val="0"/>
          <w:rtl/>
        </w:rPr>
        <w:lastRenderedPageBreak/>
        <w:t>2</w:t>
      </w:r>
      <w:r w:rsidR="002A49F3">
        <w:rPr>
          <w:rFonts w:ascii="David" w:hAnsi="David" w:hint="cs"/>
          <w:noProof w:val="0"/>
          <w:rtl/>
        </w:rPr>
        <w:t>1</w:t>
      </w:r>
      <w:r w:rsidRPr="00326F3F">
        <w:rPr>
          <w:rFonts w:ascii="David" w:hAnsi="David"/>
          <w:noProof w:val="0"/>
          <w:rtl/>
        </w:rPr>
        <w:t xml:space="preserve">. </w:t>
      </w:r>
      <w:r w:rsidR="008A717C">
        <w:rPr>
          <w:rFonts w:ascii="David" w:hAnsi="David"/>
          <w:noProof w:val="0"/>
          <w:rtl/>
        </w:rPr>
        <w:tab/>
      </w:r>
      <w:r w:rsidRPr="00326F3F">
        <w:rPr>
          <w:rFonts w:ascii="David" w:hAnsi="David"/>
          <w:noProof w:val="0"/>
          <w:rtl/>
        </w:rPr>
        <w:t xml:space="preserve">עוד נקבע כי </w:t>
      </w:r>
      <w:r w:rsidR="00713EEE" w:rsidRPr="00326F3F">
        <w:rPr>
          <w:rFonts w:ascii="David" w:hAnsi="David"/>
          <w:rtl/>
        </w:rPr>
        <w:t xml:space="preserve">על בתי המשפט לשקול בזהירות ובקפדנות את השפעת השינוי המהותי ביחס לסכום המזונות שנקבע בעבר. בהקשר זה נפסק כי: </w:t>
      </w:r>
    </w:p>
    <w:p w:rsidR="00713EEE" w:rsidRPr="0099184F" w:rsidRDefault="00713EEE" w:rsidP="008A717C">
      <w:pPr>
        <w:pStyle w:val="Ruller5"/>
        <w:spacing w:line="360" w:lineRule="auto"/>
        <w:ind w:left="1299" w:right="0"/>
        <w:rPr>
          <w:rFonts w:ascii="David" w:hAnsi="David" w:cs="David"/>
          <w:b/>
          <w:bCs/>
          <w:sz w:val="24"/>
          <w:szCs w:val="24"/>
          <w:rtl/>
        </w:rPr>
      </w:pPr>
      <w:r w:rsidRPr="0099184F">
        <w:rPr>
          <w:rFonts w:ascii="David" w:hAnsi="David" w:cs="David"/>
          <w:b/>
          <w:bCs/>
          <w:sz w:val="24"/>
          <w:szCs w:val="24"/>
          <w:rtl/>
        </w:rPr>
        <w:t>"מי שמבקש להוכיח גידול בצרכים ושינוי מהותי בהם, כאשר בעבר ניתן פסק דין בהסכמה, מתחייב על ידי כך בהוכחתו של המצב ששרר בעבר בעת שהגיעו הצדדים להסכמ</w:t>
      </w:r>
      <w:r w:rsidR="002A49F3">
        <w:rPr>
          <w:rFonts w:ascii="David" w:hAnsi="David" w:cs="David" w:hint="cs"/>
          <w:b/>
          <w:bCs/>
          <w:sz w:val="24"/>
          <w:szCs w:val="24"/>
          <w:rtl/>
        </w:rPr>
        <w:t>ו</w:t>
      </w:r>
      <w:r w:rsidRPr="0099184F">
        <w:rPr>
          <w:rFonts w:ascii="David" w:hAnsi="David" w:cs="David"/>
          <w:b/>
          <w:bCs/>
          <w:sz w:val="24"/>
          <w:szCs w:val="24"/>
          <w:rtl/>
        </w:rPr>
        <w:t xml:space="preserve">ת ובהצבעה על השינוי שחל מאז, אשר אף אותו יש, כמובן, להוכיח. הווה אומר, בית המשפט אינו פועל בחלל ריק, בו פתוח הכול לבדיקה מחדש מראשיתו, וכאילו לא היו קיימות נסיבות, אשר את שינוין מבקשים להוכיח. המצב בעבר הוא בגדר נקודת מוצא מחייבת, והבהרתו היא בגדר חובתו של מי שטוען להתהוותו של שינוי" (עניין </w:t>
      </w:r>
      <w:r w:rsidRPr="0099184F">
        <w:rPr>
          <w:rFonts w:ascii="David" w:hAnsi="David" w:cs="David"/>
          <w:b/>
          <w:bCs/>
          <w:spacing w:val="0"/>
          <w:sz w:val="24"/>
          <w:szCs w:val="24"/>
          <w:rtl/>
        </w:rPr>
        <w:t>פייגה</w:t>
      </w:r>
      <w:r w:rsidRPr="0099184F">
        <w:rPr>
          <w:rFonts w:ascii="David" w:hAnsi="David" w:cs="David"/>
          <w:b/>
          <w:bCs/>
          <w:sz w:val="24"/>
          <w:szCs w:val="24"/>
          <w:rtl/>
        </w:rPr>
        <w:t xml:space="preserve">, </w:t>
      </w:r>
      <w:bookmarkStart w:id="6" w:name="Seif23"/>
      <w:r w:rsidRPr="0099184F">
        <w:rPr>
          <w:rFonts w:ascii="David" w:hAnsi="David" w:cs="David"/>
          <w:b/>
          <w:bCs/>
          <w:sz w:val="24"/>
          <w:szCs w:val="24"/>
          <w:rtl/>
        </w:rPr>
        <w:t xml:space="preserve">פסקה </w:t>
      </w:r>
      <w:bookmarkEnd w:id="6"/>
      <w:r w:rsidRPr="0099184F">
        <w:rPr>
          <w:rFonts w:ascii="David" w:hAnsi="David" w:cs="David"/>
          <w:b/>
          <w:bCs/>
          <w:sz w:val="24"/>
          <w:szCs w:val="24"/>
          <w:rtl/>
        </w:rPr>
        <w:t>3)</w:t>
      </w:r>
    </w:p>
    <w:p w:rsidR="00713EEE" w:rsidRPr="00326F3F" w:rsidRDefault="00713EEE" w:rsidP="00326F3F">
      <w:pPr>
        <w:spacing w:line="360" w:lineRule="auto"/>
        <w:jc w:val="both"/>
        <w:rPr>
          <w:rFonts w:ascii="David" w:hAnsi="David"/>
          <w:rtl/>
        </w:rPr>
      </w:pPr>
    </w:p>
    <w:p w:rsidR="00713EEE" w:rsidRPr="00F86FEC" w:rsidRDefault="00B907C3" w:rsidP="008A717C">
      <w:pPr>
        <w:spacing w:line="360" w:lineRule="auto"/>
        <w:ind w:left="720"/>
        <w:jc w:val="both"/>
        <w:rPr>
          <w:rFonts w:ascii="David" w:hAnsi="David"/>
          <w:rtl/>
        </w:rPr>
      </w:pPr>
      <w:r w:rsidRPr="006A7DF8">
        <w:rPr>
          <w:rFonts w:ascii="David" w:hAnsi="David"/>
          <w:rtl/>
        </w:rPr>
        <w:t xml:space="preserve">במסגרת </w:t>
      </w:r>
      <w:r w:rsidRPr="002A49F3">
        <w:rPr>
          <w:rFonts w:ascii="David" w:hAnsi="David"/>
          <w:noProof w:val="0"/>
          <w:rtl/>
        </w:rPr>
        <w:t>בע"מ 7670/18</w:t>
      </w:r>
      <w:r w:rsidR="006A7DF8">
        <w:rPr>
          <w:rFonts w:ascii="David" w:hAnsi="David" w:hint="cs"/>
          <w:b/>
          <w:bCs/>
          <w:noProof w:val="0"/>
          <w:u w:val="single"/>
          <w:rtl/>
        </w:rPr>
        <w:t xml:space="preserve"> </w:t>
      </w:r>
      <w:r w:rsidR="006A7DF8" w:rsidRPr="001027ED">
        <w:rPr>
          <w:rFonts w:ascii="David" w:hAnsi="David"/>
          <w:b/>
          <w:bCs/>
          <w:noProof w:val="0"/>
          <w:u w:val="single"/>
          <w:rtl/>
        </w:rPr>
        <w:t xml:space="preserve">פלונית נ' פלוני </w:t>
      </w:r>
      <w:r w:rsidR="006A7DF8">
        <w:rPr>
          <w:rFonts w:ascii="David" w:hAnsi="David" w:hint="cs"/>
          <w:noProof w:val="0"/>
          <w:rtl/>
        </w:rPr>
        <w:t xml:space="preserve">האמור לעיל, קבע </w:t>
      </w:r>
      <w:r w:rsidR="006A7DF8" w:rsidRPr="006A7DF8">
        <w:rPr>
          <w:rFonts w:ascii="David" w:hAnsi="David"/>
          <w:noProof w:val="0"/>
          <w:rtl/>
        </w:rPr>
        <w:t>כב' השופט נ. הנדל</w:t>
      </w:r>
      <w:r w:rsidR="006A7DF8">
        <w:rPr>
          <w:rFonts w:ascii="David" w:hAnsi="David" w:hint="cs"/>
          <w:noProof w:val="0"/>
          <w:rtl/>
        </w:rPr>
        <w:t xml:space="preserve"> </w:t>
      </w:r>
      <w:r w:rsidRPr="00F86FEC">
        <w:rPr>
          <w:rFonts w:ascii="David" w:hAnsi="David"/>
          <w:rtl/>
        </w:rPr>
        <w:t xml:space="preserve"> כי </w:t>
      </w:r>
      <w:r w:rsidR="00713EEE" w:rsidRPr="00F86FEC">
        <w:rPr>
          <w:rFonts w:ascii="David" w:hAnsi="David"/>
          <w:rtl/>
        </w:rPr>
        <w:t xml:space="preserve">ראוי לבחון באופן מתוחם את הרכיב הספציפי שבו חל שינוי הנסיבות המהותי, וביחס אליו בלבד להחיל את העקרונות שנקבעו בהלכת </w:t>
      </w:r>
      <w:hyperlink r:id="rId20" w:history="1">
        <w:r w:rsidR="00713EEE" w:rsidRPr="00F86FEC">
          <w:rPr>
            <w:rFonts w:ascii="David" w:hAnsi="David"/>
            <w:u w:val="single"/>
            <w:rtl/>
          </w:rPr>
          <w:t>בע"מ 919/15</w:t>
        </w:r>
      </w:hyperlink>
      <w:r w:rsidR="00713EEE" w:rsidRPr="00F86FEC">
        <w:rPr>
          <w:rFonts w:ascii="David" w:hAnsi="David"/>
          <w:rtl/>
        </w:rPr>
        <w:t>, תוך חתירה, ככל הניתן, וככל שקיימת הצדקה, לצמצום היקף ההתדיינות. ככל שמדובר בשינוי באחד מרכיבי המזונות, אין מקום להחיל את הלכת 919/15 ביחס ל</w:t>
      </w:r>
      <w:bookmarkStart w:id="7" w:name="Seif59"/>
      <w:r w:rsidR="00713EEE" w:rsidRPr="00F86FEC">
        <w:rPr>
          <w:rFonts w:ascii="David" w:hAnsi="David"/>
          <w:rtl/>
        </w:rPr>
        <w:t xml:space="preserve">כלל סכום </w:t>
      </w:r>
      <w:bookmarkEnd w:id="7"/>
      <w:r w:rsidR="00713EEE" w:rsidRPr="00F86FEC">
        <w:rPr>
          <w:rFonts w:ascii="David" w:hAnsi="David"/>
          <w:rtl/>
        </w:rPr>
        <w:t xml:space="preserve">המזונות, ולשנות באופן דרמטי את שיעור המזונות שהיה נהוג לאורך זמן, אלא יש לבחון רק את השינוי שחל בפרמטר הספציפי בהתאם להלכת </w:t>
      </w:r>
      <w:hyperlink r:id="rId21" w:history="1">
        <w:r w:rsidR="00713EEE" w:rsidRPr="00F86FEC">
          <w:rPr>
            <w:rFonts w:ascii="David" w:hAnsi="David"/>
            <w:u w:val="single"/>
            <w:rtl/>
          </w:rPr>
          <w:t>בע"מ 919/15</w:t>
        </w:r>
      </w:hyperlink>
      <w:r w:rsidR="00713EEE" w:rsidRPr="00F86FEC">
        <w:rPr>
          <w:rFonts w:ascii="David" w:hAnsi="David"/>
          <w:u w:val="single"/>
          <w:rtl/>
        </w:rPr>
        <w:t xml:space="preserve"> </w:t>
      </w:r>
      <w:r w:rsidR="00713EEE" w:rsidRPr="00F86FEC">
        <w:rPr>
          <w:rFonts w:ascii="David" w:hAnsi="David"/>
          <w:rtl/>
        </w:rPr>
        <w:t>.</w:t>
      </w:r>
    </w:p>
    <w:p w:rsidR="0099184F" w:rsidRDefault="0099184F" w:rsidP="006E1717">
      <w:pPr>
        <w:spacing w:line="360" w:lineRule="auto"/>
        <w:ind w:hanging="426"/>
        <w:jc w:val="both"/>
        <w:rPr>
          <w:rFonts w:ascii="David" w:hAnsi="David"/>
          <w:b/>
          <w:bCs/>
          <w:noProof w:val="0"/>
          <w:rtl/>
        </w:rPr>
      </w:pPr>
    </w:p>
    <w:p w:rsidR="00722F67" w:rsidRDefault="003960DC" w:rsidP="00722F67">
      <w:pPr>
        <w:spacing w:line="360" w:lineRule="auto"/>
        <w:ind w:hanging="426"/>
        <w:jc w:val="both"/>
        <w:rPr>
          <w:rFonts w:ascii="David" w:hAnsi="David"/>
          <w:b/>
          <w:bCs/>
          <w:noProof w:val="0"/>
          <w:u w:val="single"/>
          <w:rtl/>
        </w:rPr>
      </w:pPr>
      <w:r w:rsidRPr="00CC6DCB">
        <w:rPr>
          <w:rFonts w:ascii="David" w:hAnsi="David" w:hint="cs"/>
          <w:b/>
          <w:bCs/>
          <w:noProof w:val="0"/>
          <w:u w:val="single"/>
          <w:rtl/>
        </w:rPr>
        <w:t>מן הכלל אל הפרט</w:t>
      </w:r>
    </w:p>
    <w:p w:rsidR="00713EEE" w:rsidRPr="00722F67" w:rsidRDefault="00713EEE" w:rsidP="00722F67">
      <w:pPr>
        <w:spacing w:line="360" w:lineRule="auto"/>
        <w:ind w:hanging="426"/>
        <w:jc w:val="both"/>
        <w:rPr>
          <w:rFonts w:ascii="David" w:hAnsi="David"/>
          <w:b/>
          <w:bCs/>
          <w:noProof w:val="0"/>
          <w:u w:val="single"/>
          <w:rtl/>
        </w:rPr>
      </w:pPr>
      <w:r w:rsidRPr="00002A92">
        <w:rPr>
          <w:rFonts w:ascii="David" w:hAnsi="David"/>
          <w:b/>
          <w:bCs/>
          <w:noProof w:val="0"/>
          <w:rtl/>
        </w:rPr>
        <w:t>הכנסות התובע</w:t>
      </w:r>
    </w:p>
    <w:p w:rsidR="001D4C0D" w:rsidRDefault="006E1717" w:rsidP="00301512">
      <w:pPr>
        <w:spacing w:line="360" w:lineRule="auto"/>
        <w:jc w:val="both"/>
        <w:rPr>
          <w:rFonts w:ascii="David" w:hAnsi="David"/>
          <w:noProof w:val="0"/>
          <w:rtl/>
        </w:rPr>
      </w:pPr>
      <w:r w:rsidRPr="006E1717">
        <w:rPr>
          <w:rFonts w:ascii="David" w:hAnsi="David" w:hint="cs"/>
          <w:noProof w:val="0"/>
          <w:rtl/>
        </w:rPr>
        <w:t>2</w:t>
      </w:r>
      <w:r w:rsidR="00301512">
        <w:rPr>
          <w:rFonts w:ascii="David" w:hAnsi="David" w:hint="cs"/>
          <w:noProof w:val="0"/>
          <w:rtl/>
        </w:rPr>
        <w:t>2</w:t>
      </w:r>
      <w:r w:rsidRPr="006E1717">
        <w:rPr>
          <w:rFonts w:ascii="David" w:hAnsi="David" w:hint="cs"/>
          <w:noProof w:val="0"/>
          <w:rtl/>
        </w:rPr>
        <w:t xml:space="preserve">. </w:t>
      </w:r>
      <w:r w:rsidR="00C6230D">
        <w:rPr>
          <w:rFonts w:ascii="David" w:hAnsi="David" w:hint="cs"/>
          <w:noProof w:val="0"/>
          <w:rtl/>
        </w:rPr>
        <w:t xml:space="preserve">א. </w:t>
      </w:r>
      <w:r w:rsidR="00D531EF">
        <w:rPr>
          <w:rFonts w:ascii="David" w:hAnsi="David" w:hint="cs"/>
          <w:noProof w:val="0"/>
          <w:rtl/>
        </w:rPr>
        <w:t>ב</w:t>
      </w:r>
      <w:r w:rsidR="00C6230D">
        <w:rPr>
          <w:rFonts w:ascii="David" w:hAnsi="David" w:hint="cs"/>
          <w:noProof w:val="0"/>
          <w:rtl/>
        </w:rPr>
        <w:t>סעיף 17 ל</w:t>
      </w:r>
      <w:r w:rsidR="00D531EF">
        <w:rPr>
          <w:rFonts w:ascii="David" w:hAnsi="David" w:hint="cs"/>
          <w:noProof w:val="0"/>
          <w:rtl/>
        </w:rPr>
        <w:t xml:space="preserve">תצהיר </w:t>
      </w:r>
      <w:r w:rsidR="00CC6DCB">
        <w:rPr>
          <w:rFonts w:ascii="David" w:hAnsi="David" w:hint="cs"/>
          <w:noProof w:val="0"/>
          <w:rtl/>
        </w:rPr>
        <w:t>ה</w:t>
      </w:r>
      <w:r w:rsidR="00D531EF">
        <w:rPr>
          <w:rFonts w:ascii="David" w:hAnsi="David" w:hint="cs"/>
          <w:noProof w:val="0"/>
          <w:rtl/>
        </w:rPr>
        <w:t xml:space="preserve">עדות </w:t>
      </w:r>
      <w:r w:rsidR="00CC6DCB">
        <w:rPr>
          <w:rFonts w:ascii="David" w:hAnsi="David" w:hint="cs"/>
          <w:noProof w:val="0"/>
          <w:rtl/>
        </w:rPr>
        <w:t>ה</w:t>
      </w:r>
      <w:r w:rsidR="00D531EF">
        <w:rPr>
          <w:rFonts w:ascii="David" w:hAnsi="David" w:hint="cs"/>
          <w:noProof w:val="0"/>
          <w:rtl/>
        </w:rPr>
        <w:t xml:space="preserve">ראשית של הנתבעת מיום 09.03.2023, נערכה על ידה טבלה המסכמת את הכנסות התובע ועפ"י תלושי השכר שהציג. </w:t>
      </w:r>
      <w:r w:rsidR="00C6230D">
        <w:rPr>
          <w:rFonts w:ascii="David" w:hAnsi="David" w:hint="cs"/>
          <w:noProof w:val="0"/>
          <w:rtl/>
        </w:rPr>
        <w:t>שם</w:t>
      </w:r>
      <w:r w:rsidR="00F9611D">
        <w:rPr>
          <w:rFonts w:ascii="David" w:hAnsi="David" w:hint="cs"/>
          <w:noProof w:val="0"/>
          <w:rtl/>
        </w:rPr>
        <w:t xml:space="preserve"> </w:t>
      </w:r>
      <w:r w:rsidR="00301512">
        <w:rPr>
          <w:rFonts w:ascii="David" w:hAnsi="David" w:hint="cs"/>
          <w:noProof w:val="0"/>
          <w:rtl/>
        </w:rPr>
        <w:t xml:space="preserve">עלה </w:t>
      </w:r>
      <w:r w:rsidR="00F9611D">
        <w:rPr>
          <w:rFonts w:ascii="David" w:hAnsi="David" w:hint="cs"/>
          <w:noProof w:val="0"/>
          <w:rtl/>
        </w:rPr>
        <w:t>כי ממוצע הכנסתו של התובע עומד על 16,076 ₪ נטו לחודש.</w:t>
      </w:r>
    </w:p>
    <w:p w:rsidR="001D4C0D" w:rsidRDefault="00C6230D" w:rsidP="00722F67">
      <w:pPr>
        <w:spacing w:line="360" w:lineRule="auto"/>
        <w:jc w:val="both"/>
        <w:rPr>
          <w:rFonts w:ascii="David" w:hAnsi="David"/>
          <w:noProof w:val="0"/>
          <w:rtl/>
        </w:rPr>
      </w:pPr>
      <w:r>
        <w:rPr>
          <w:rFonts w:ascii="David" w:hAnsi="David" w:hint="cs"/>
          <w:noProof w:val="0"/>
          <w:rtl/>
        </w:rPr>
        <w:t xml:space="preserve">ב. </w:t>
      </w:r>
      <w:r w:rsidR="00301512">
        <w:rPr>
          <w:rFonts w:ascii="David" w:hAnsi="David" w:hint="cs"/>
          <w:noProof w:val="0"/>
          <w:rtl/>
        </w:rPr>
        <w:t>ל</w:t>
      </w:r>
      <w:r w:rsidR="00F9611D">
        <w:rPr>
          <w:rFonts w:ascii="David" w:hAnsi="David" w:hint="cs"/>
          <w:noProof w:val="0"/>
          <w:rtl/>
        </w:rPr>
        <w:t xml:space="preserve">תצהיר </w:t>
      </w:r>
      <w:r w:rsidR="00722F67">
        <w:rPr>
          <w:rFonts w:ascii="David" w:hAnsi="David" w:hint="cs"/>
          <w:noProof w:val="0"/>
          <w:rtl/>
        </w:rPr>
        <w:t>ה</w:t>
      </w:r>
      <w:r w:rsidR="00F9611D">
        <w:rPr>
          <w:rFonts w:ascii="David" w:hAnsi="David" w:hint="cs"/>
          <w:noProof w:val="0"/>
          <w:rtl/>
        </w:rPr>
        <w:t xml:space="preserve">עדות </w:t>
      </w:r>
      <w:r w:rsidR="00722F67">
        <w:rPr>
          <w:rFonts w:ascii="David" w:hAnsi="David" w:hint="cs"/>
          <w:noProof w:val="0"/>
          <w:rtl/>
        </w:rPr>
        <w:t>ה</w:t>
      </w:r>
      <w:r w:rsidR="00F9611D">
        <w:rPr>
          <w:rFonts w:ascii="David" w:hAnsi="David" w:hint="cs"/>
          <w:noProof w:val="0"/>
          <w:rtl/>
        </w:rPr>
        <w:t xml:space="preserve">ראשית של התובע מיום 12.02.2023, צורפו 12 תלושי שכר של התובע </w:t>
      </w:r>
      <w:r w:rsidR="00301512">
        <w:rPr>
          <w:rFonts w:ascii="David" w:hAnsi="David" w:hint="cs"/>
          <w:noProof w:val="0"/>
          <w:rtl/>
        </w:rPr>
        <w:t xml:space="preserve">מהם עלה כי </w:t>
      </w:r>
      <w:r w:rsidR="00F9611D">
        <w:rPr>
          <w:rFonts w:ascii="David" w:hAnsi="David" w:hint="cs"/>
          <w:noProof w:val="0"/>
          <w:rtl/>
        </w:rPr>
        <w:t xml:space="preserve"> הוא משתכר כ- 15,900 ₪ לחודש במונחי נטו. </w:t>
      </w:r>
      <w:r w:rsidR="00301512">
        <w:rPr>
          <w:rFonts w:ascii="David" w:hAnsi="David" w:hint="cs"/>
          <w:noProof w:val="0"/>
          <w:rtl/>
        </w:rPr>
        <w:t xml:space="preserve">עולה </w:t>
      </w:r>
      <w:r w:rsidR="00F9611D">
        <w:rPr>
          <w:rFonts w:ascii="David" w:hAnsi="David" w:hint="cs"/>
          <w:noProof w:val="0"/>
          <w:rtl/>
        </w:rPr>
        <w:t xml:space="preserve">אפוא כי הכנסתו של התובע כפי טענת </w:t>
      </w:r>
      <w:r w:rsidR="00F9611D" w:rsidRPr="00C6230D">
        <w:rPr>
          <w:rFonts w:ascii="David" w:hAnsi="David" w:hint="cs"/>
          <w:noProof w:val="0"/>
          <w:u w:val="single"/>
          <w:rtl/>
        </w:rPr>
        <w:t>שני</w:t>
      </w:r>
      <w:r w:rsidR="00F9611D">
        <w:rPr>
          <w:rFonts w:ascii="David" w:hAnsi="David" w:hint="cs"/>
          <w:noProof w:val="0"/>
          <w:rtl/>
        </w:rPr>
        <w:t xml:space="preserve"> הצדדים עומדת על כ- 16,000 ₪ </w:t>
      </w:r>
      <w:r w:rsidR="00301512">
        <w:rPr>
          <w:rFonts w:ascii="David" w:hAnsi="David" w:hint="cs"/>
          <w:noProof w:val="0"/>
          <w:rtl/>
        </w:rPr>
        <w:t xml:space="preserve">נטו </w:t>
      </w:r>
      <w:r w:rsidR="00F9611D">
        <w:rPr>
          <w:rFonts w:ascii="David" w:hAnsi="David" w:hint="cs"/>
          <w:noProof w:val="0"/>
          <w:rtl/>
        </w:rPr>
        <w:t>בחודש.</w:t>
      </w:r>
    </w:p>
    <w:p w:rsidR="00C6230D" w:rsidRDefault="00C6230D" w:rsidP="00F9611D">
      <w:pPr>
        <w:spacing w:line="360" w:lineRule="auto"/>
        <w:jc w:val="both"/>
        <w:rPr>
          <w:rFonts w:ascii="David" w:hAnsi="David"/>
          <w:noProof w:val="0"/>
          <w:rtl/>
        </w:rPr>
      </w:pPr>
    </w:p>
    <w:p w:rsidR="00F9611D" w:rsidRDefault="00C6230D" w:rsidP="00CC6DCB">
      <w:pPr>
        <w:spacing w:line="360" w:lineRule="auto"/>
        <w:jc w:val="both"/>
        <w:rPr>
          <w:rFonts w:ascii="David" w:hAnsi="David"/>
          <w:noProof w:val="0"/>
          <w:rtl/>
        </w:rPr>
      </w:pPr>
      <w:r>
        <w:rPr>
          <w:rFonts w:ascii="David" w:hAnsi="David" w:hint="cs"/>
          <w:noProof w:val="0"/>
          <w:rtl/>
        </w:rPr>
        <w:t>2</w:t>
      </w:r>
      <w:r w:rsidR="00301512">
        <w:rPr>
          <w:rFonts w:ascii="David" w:hAnsi="David" w:hint="cs"/>
          <w:noProof w:val="0"/>
          <w:rtl/>
        </w:rPr>
        <w:t>3</w:t>
      </w:r>
      <w:r>
        <w:rPr>
          <w:rFonts w:ascii="David" w:hAnsi="David" w:hint="cs"/>
          <w:noProof w:val="0"/>
          <w:rtl/>
        </w:rPr>
        <w:t xml:space="preserve">. </w:t>
      </w:r>
      <w:r w:rsidR="00F9611D">
        <w:rPr>
          <w:rFonts w:ascii="David" w:hAnsi="David" w:hint="cs"/>
          <w:noProof w:val="0"/>
          <w:rtl/>
        </w:rPr>
        <w:t>במועד ה</w:t>
      </w:r>
      <w:r>
        <w:rPr>
          <w:rFonts w:ascii="David" w:hAnsi="David" w:hint="cs"/>
          <w:noProof w:val="0"/>
          <w:rtl/>
        </w:rPr>
        <w:t xml:space="preserve">גשת התביעה דנן, טען </w:t>
      </w:r>
      <w:r w:rsidR="00F9611D">
        <w:rPr>
          <w:rFonts w:ascii="David" w:hAnsi="David" w:hint="cs"/>
          <w:noProof w:val="0"/>
          <w:rtl/>
        </w:rPr>
        <w:t xml:space="preserve">התובע כי הוא מצוי בהליך פש"ר ובגין חובות בסך של 400,000 ₪ </w:t>
      </w:r>
      <w:r w:rsidR="00CC6DCB">
        <w:rPr>
          <w:rFonts w:ascii="David" w:hAnsi="David" w:hint="cs"/>
          <w:noProof w:val="0"/>
          <w:rtl/>
        </w:rPr>
        <w:t xml:space="preserve">וכי </w:t>
      </w:r>
      <w:r w:rsidR="00F9611D">
        <w:rPr>
          <w:rFonts w:ascii="David" w:hAnsi="David" w:hint="cs"/>
          <w:noProof w:val="0"/>
          <w:rtl/>
        </w:rPr>
        <w:t>הוא משלם תשלום חודשי בסך של 4,000 ₪ לחודש</w:t>
      </w:r>
      <w:r>
        <w:rPr>
          <w:rFonts w:ascii="David" w:hAnsi="David" w:hint="cs"/>
          <w:noProof w:val="0"/>
          <w:rtl/>
        </w:rPr>
        <w:t xml:space="preserve"> לקופת הכינוס</w:t>
      </w:r>
      <w:r w:rsidR="00F9611D">
        <w:rPr>
          <w:rFonts w:ascii="David" w:hAnsi="David" w:hint="cs"/>
          <w:noProof w:val="0"/>
          <w:rtl/>
        </w:rPr>
        <w:t>.</w:t>
      </w:r>
    </w:p>
    <w:p w:rsidR="001D4C0D" w:rsidRDefault="001D4C0D">
      <w:pPr>
        <w:spacing w:line="360" w:lineRule="auto"/>
        <w:jc w:val="both"/>
        <w:rPr>
          <w:rFonts w:ascii="David" w:hAnsi="David"/>
          <w:b/>
          <w:bCs/>
          <w:noProof w:val="0"/>
          <w:rtl/>
        </w:rPr>
      </w:pPr>
    </w:p>
    <w:p w:rsidR="001D4C0D" w:rsidRPr="006D31AD" w:rsidRDefault="001D4C0D">
      <w:pPr>
        <w:spacing w:line="360" w:lineRule="auto"/>
        <w:jc w:val="both"/>
        <w:rPr>
          <w:rFonts w:ascii="David" w:hAnsi="David"/>
          <w:noProof w:val="0"/>
          <w:rtl/>
        </w:rPr>
      </w:pPr>
      <w:r w:rsidRPr="006D31AD">
        <w:rPr>
          <w:rFonts w:ascii="David" w:hAnsi="David" w:hint="cs"/>
          <w:noProof w:val="0"/>
          <w:rtl/>
        </w:rPr>
        <w:t xml:space="preserve">בדיון שהתקיים ביום 14.02.2022 , </w:t>
      </w:r>
      <w:r w:rsidR="00F9611D">
        <w:rPr>
          <w:rFonts w:ascii="David" w:hAnsi="David" w:hint="cs"/>
          <w:noProof w:val="0"/>
          <w:rtl/>
        </w:rPr>
        <w:t xml:space="preserve">הוברר כי חל שינוי במצב הדברים ואולם התובע לא טרח להצהיר על שינוי זה ו/או לצרף מיוזמתו מסמך עדכני וראה </w:t>
      </w:r>
      <w:r w:rsidR="006D31AD" w:rsidRPr="006D31AD">
        <w:rPr>
          <w:rFonts w:ascii="David" w:hAnsi="David" w:hint="cs"/>
          <w:noProof w:val="0"/>
          <w:rtl/>
        </w:rPr>
        <w:t>בעמוד 5 לפרוטוק</w:t>
      </w:r>
      <w:r w:rsidR="00BB48E9">
        <w:rPr>
          <w:rFonts w:ascii="David" w:hAnsi="David" w:hint="cs"/>
          <w:noProof w:val="0"/>
          <w:rtl/>
        </w:rPr>
        <w:t>ו</w:t>
      </w:r>
      <w:r w:rsidR="006D31AD" w:rsidRPr="006D31AD">
        <w:rPr>
          <w:rFonts w:ascii="David" w:hAnsi="David" w:hint="cs"/>
          <w:noProof w:val="0"/>
          <w:rtl/>
        </w:rPr>
        <w:t>ל:</w:t>
      </w:r>
    </w:p>
    <w:p w:rsidR="001D4C0D" w:rsidRPr="00002A92" w:rsidRDefault="001D4C0D">
      <w:pPr>
        <w:spacing w:line="360" w:lineRule="auto"/>
        <w:jc w:val="both"/>
        <w:rPr>
          <w:rFonts w:ascii="David" w:hAnsi="David"/>
          <w:b/>
          <w:bCs/>
          <w:noProof w:val="0"/>
          <w:rtl/>
        </w:rPr>
      </w:pPr>
      <w:r w:rsidRPr="001D4C0D">
        <w:rPr>
          <w:rFonts w:ascii="David" w:hAnsi="David"/>
          <w:b/>
          <w:bCs/>
          <w:rtl/>
        </w:rPr>
        <w:lastRenderedPageBreak/>
        <w:drawing>
          <wp:inline distT="0" distB="0" distL="0" distR="0" wp14:anchorId="248121D7" wp14:editId="591DA33A">
            <wp:extent cx="5400675" cy="1348105"/>
            <wp:effectExtent l="0" t="0" r="9525" b="4445"/>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400675" cy="1348105"/>
                    </a:xfrm>
                    <a:prstGeom prst="rect">
                      <a:avLst/>
                    </a:prstGeom>
                  </pic:spPr>
                </pic:pic>
              </a:graphicData>
            </a:graphic>
          </wp:inline>
        </w:drawing>
      </w:r>
    </w:p>
    <w:p w:rsidR="006C1FAD" w:rsidRDefault="006C1FAD" w:rsidP="00E23F45">
      <w:pPr>
        <w:spacing w:line="360" w:lineRule="auto"/>
        <w:jc w:val="both"/>
        <w:rPr>
          <w:rFonts w:ascii="David" w:hAnsi="David"/>
          <w:noProof w:val="0"/>
          <w:rtl/>
        </w:rPr>
      </w:pPr>
    </w:p>
    <w:p w:rsidR="001D4C0D" w:rsidRPr="006D31AD" w:rsidRDefault="00365DFA" w:rsidP="00E23F45">
      <w:pPr>
        <w:spacing w:line="360" w:lineRule="auto"/>
        <w:jc w:val="both"/>
        <w:rPr>
          <w:rFonts w:ascii="David" w:hAnsi="David"/>
          <w:noProof w:val="0"/>
          <w:rtl/>
        </w:rPr>
      </w:pPr>
      <w:r>
        <w:rPr>
          <w:rFonts w:ascii="David" w:hAnsi="David" w:hint="cs"/>
          <w:noProof w:val="0"/>
          <w:rtl/>
        </w:rPr>
        <w:t>בה</w:t>
      </w:r>
      <w:r w:rsidR="00E23F45">
        <w:rPr>
          <w:rFonts w:ascii="David" w:hAnsi="David" w:hint="cs"/>
          <w:noProof w:val="0"/>
          <w:rtl/>
        </w:rPr>
        <w:t>י</w:t>
      </w:r>
      <w:r>
        <w:rPr>
          <w:rFonts w:ascii="David" w:hAnsi="David" w:hint="cs"/>
          <w:noProof w:val="0"/>
          <w:rtl/>
        </w:rPr>
        <w:t xml:space="preserve">נתן עדותו של התובע בדיון והעובדה כי הוצגו מסמכי תיק הפש"ר, ניתנה החלטתי </w:t>
      </w:r>
      <w:r w:rsidR="006D31AD" w:rsidRPr="006D31AD">
        <w:rPr>
          <w:rFonts w:ascii="David" w:hAnsi="David" w:hint="cs"/>
          <w:noProof w:val="0"/>
          <w:rtl/>
        </w:rPr>
        <w:t>בהמשך הדיון, בעמוד 7 לפרוטוקול:</w:t>
      </w:r>
    </w:p>
    <w:p w:rsidR="001D4C0D" w:rsidRDefault="006D31AD">
      <w:pPr>
        <w:spacing w:line="360" w:lineRule="auto"/>
        <w:jc w:val="both"/>
        <w:rPr>
          <w:rFonts w:ascii="David" w:hAnsi="David"/>
          <w:b/>
          <w:bCs/>
          <w:noProof w:val="0"/>
          <w:rtl/>
        </w:rPr>
      </w:pPr>
      <w:r w:rsidRPr="006D31AD">
        <w:rPr>
          <w:rFonts w:ascii="David" w:hAnsi="David"/>
          <w:b/>
          <w:bCs/>
          <w:rtl/>
        </w:rPr>
        <w:drawing>
          <wp:inline distT="0" distB="0" distL="0" distR="0" wp14:anchorId="4DCF57F0" wp14:editId="7E77811E">
            <wp:extent cx="5400675" cy="1610360"/>
            <wp:effectExtent l="0" t="0" r="9525" b="8890"/>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400675" cy="1610360"/>
                    </a:xfrm>
                    <a:prstGeom prst="rect">
                      <a:avLst/>
                    </a:prstGeom>
                  </pic:spPr>
                </pic:pic>
              </a:graphicData>
            </a:graphic>
          </wp:inline>
        </w:drawing>
      </w:r>
    </w:p>
    <w:p w:rsidR="001D4C0D" w:rsidRDefault="001D4C0D">
      <w:pPr>
        <w:spacing w:line="360" w:lineRule="auto"/>
        <w:jc w:val="both"/>
        <w:rPr>
          <w:rFonts w:ascii="David" w:hAnsi="David"/>
          <w:b/>
          <w:bCs/>
          <w:noProof w:val="0"/>
          <w:rtl/>
        </w:rPr>
      </w:pPr>
    </w:p>
    <w:p w:rsidR="00BB48E9" w:rsidRPr="006E1717" w:rsidRDefault="00BB48E9">
      <w:pPr>
        <w:spacing w:line="360" w:lineRule="auto"/>
        <w:jc w:val="both"/>
        <w:rPr>
          <w:rFonts w:ascii="David" w:hAnsi="David"/>
          <w:noProof w:val="0"/>
          <w:rtl/>
        </w:rPr>
      </w:pPr>
      <w:r w:rsidRPr="006E1717">
        <w:rPr>
          <w:rFonts w:ascii="David" w:hAnsi="David" w:hint="cs"/>
          <w:noProof w:val="0"/>
          <w:rtl/>
        </w:rPr>
        <w:t>ו</w:t>
      </w:r>
      <w:r w:rsidR="00365DFA">
        <w:rPr>
          <w:rFonts w:ascii="David" w:hAnsi="David" w:hint="cs"/>
          <w:noProof w:val="0"/>
          <w:rtl/>
        </w:rPr>
        <w:t xml:space="preserve">לבסוף החלטתי </w:t>
      </w:r>
      <w:r w:rsidRPr="006E1717">
        <w:rPr>
          <w:rFonts w:ascii="David" w:hAnsi="David" w:hint="cs"/>
          <w:noProof w:val="0"/>
          <w:rtl/>
        </w:rPr>
        <w:t>בעמוד 11 לפרוט</w:t>
      </w:r>
      <w:r w:rsidR="006E1717" w:rsidRPr="006E1717">
        <w:rPr>
          <w:rFonts w:ascii="David" w:hAnsi="David" w:hint="cs"/>
          <w:noProof w:val="0"/>
          <w:rtl/>
        </w:rPr>
        <w:t>ו</w:t>
      </w:r>
      <w:r w:rsidRPr="006E1717">
        <w:rPr>
          <w:rFonts w:ascii="David" w:hAnsi="David" w:hint="cs"/>
          <w:noProof w:val="0"/>
          <w:rtl/>
        </w:rPr>
        <w:t>קול</w:t>
      </w:r>
      <w:r w:rsidR="00365DFA">
        <w:rPr>
          <w:rFonts w:ascii="David" w:hAnsi="David" w:hint="cs"/>
          <w:noProof w:val="0"/>
          <w:rtl/>
        </w:rPr>
        <w:t>, כהאי לישנא</w:t>
      </w:r>
      <w:r w:rsidRPr="006E1717">
        <w:rPr>
          <w:rFonts w:ascii="David" w:hAnsi="David" w:hint="cs"/>
          <w:noProof w:val="0"/>
          <w:rtl/>
        </w:rPr>
        <w:t>:</w:t>
      </w:r>
    </w:p>
    <w:p w:rsidR="006E1717" w:rsidRPr="006E1717" w:rsidRDefault="006E1717" w:rsidP="006E1717">
      <w:pPr>
        <w:spacing w:line="360" w:lineRule="auto"/>
        <w:jc w:val="center"/>
        <w:rPr>
          <w:rFonts w:ascii="Arial" w:hAnsi="Arial"/>
          <w:b/>
          <w:bCs/>
          <w:noProof w:val="0"/>
          <w:sz w:val="28"/>
          <w:szCs w:val="28"/>
          <w:u w:val="single"/>
        </w:rPr>
      </w:pPr>
      <w:r w:rsidRPr="006E1717">
        <w:rPr>
          <w:rFonts w:ascii="Arial" w:hAnsi="Arial" w:hint="cs"/>
          <w:b/>
          <w:bCs/>
          <w:sz w:val="28"/>
          <w:szCs w:val="28"/>
          <w:u w:val="single"/>
          <w:rtl/>
        </w:rPr>
        <w:t>החלטה</w:t>
      </w:r>
    </w:p>
    <w:p w:rsidR="006E1717" w:rsidRPr="006E1717" w:rsidRDefault="006E1717" w:rsidP="006E1717">
      <w:pPr>
        <w:spacing w:line="360" w:lineRule="auto"/>
        <w:jc w:val="center"/>
        <w:rPr>
          <w:rFonts w:ascii="David" w:hAnsi="David"/>
          <w:b/>
          <w:bCs/>
          <w:rtl/>
        </w:rPr>
      </w:pPr>
    </w:p>
    <w:p w:rsidR="006E1717" w:rsidRPr="006E1717" w:rsidRDefault="006E1717" w:rsidP="006E1717">
      <w:pPr>
        <w:pStyle w:val="ae"/>
        <w:numPr>
          <w:ilvl w:val="0"/>
          <w:numId w:val="5"/>
        </w:numPr>
        <w:spacing w:line="360" w:lineRule="auto"/>
        <w:jc w:val="both"/>
        <w:rPr>
          <w:b/>
          <w:bCs/>
          <w:rtl/>
        </w:rPr>
      </w:pPr>
      <w:r w:rsidRPr="006E1717">
        <w:rPr>
          <w:rFonts w:hint="cs"/>
          <w:b/>
          <w:bCs/>
          <w:rtl/>
        </w:rPr>
        <w:t xml:space="preserve"> הונחה בפני בית המשפט בקשה להפחת מזונות.</w:t>
      </w:r>
    </w:p>
    <w:p w:rsidR="006E1717" w:rsidRPr="006E1717" w:rsidRDefault="006E1717" w:rsidP="006E1717">
      <w:pPr>
        <w:pStyle w:val="ae"/>
        <w:numPr>
          <w:ilvl w:val="0"/>
          <w:numId w:val="5"/>
        </w:numPr>
        <w:spacing w:line="360" w:lineRule="auto"/>
        <w:jc w:val="both"/>
        <w:rPr>
          <w:b/>
          <w:bCs/>
        </w:rPr>
      </w:pPr>
      <w:r w:rsidRPr="006E1717">
        <w:rPr>
          <w:rFonts w:hint="cs"/>
          <w:b/>
          <w:bCs/>
          <w:rtl/>
        </w:rPr>
        <w:t xml:space="preserve">בכתב התביעה טען התובע כי חלה ירידה משמעותית בהכנסתו הפנויה, הוא הפנה לכך שהוא בהליך פשיטת רגל ונדרש לשלם בגין הליך זה 4,300 ₪ לחודש. </w:t>
      </w:r>
    </w:p>
    <w:p w:rsidR="006E1717" w:rsidRPr="006E1717" w:rsidRDefault="006E1717" w:rsidP="006E1717">
      <w:pPr>
        <w:pStyle w:val="ae"/>
        <w:numPr>
          <w:ilvl w:val="0"/>
          <w:numId w:val="5"/>
        </w:numPr>
        <w:spacing w:line="360" w:lineRule="auto"/>
        <w:jc w:val="both"/>
        <w:rPr>
          <w:b/>
          <w:bCs/>
        </w:rPr>
      </w:pPr>
      <w:r w:rsidRPr="006E1717">
        <w:rPr>
          <w:rFonts w:hint="cs"/>
          <w:b/>
          <w:bCs/>
          <w:rtl/>
        </w:rPr>
        <w:t xml:space="preserve">גם במסמך נוסף שהגיש התובע ובו הבהרה לעניין שינוי הנסיבות הכלכלי מסמך שהוגש 23/9/21 ציין התובע כי השינוי שחל הינו בשני רכיבים עיקריים האחד הוא לינת הבנות אצלו 4 לילות נוספים בחודש וכן טען כי הוא נדרש לשלם 4,500 ₪ לנושים במסגרת הליך על פי סעיף 19 א' לפקודת פשיטת הרגל. </w:t>
      </w:r>
    </w:p>
    <w:p w:rsidR="006E1717" w:rsidRPr="006E1717" w:rsidRDefault="006E1717" w:rsidP="006E1717">
      <w:pPr>
        <w:pStyle w:val="ae"/>
        <w:numPr>
          <w:ilvl w:val="0"/>
          <w:numId w:val="5"/>
        </w:numPr>
        <w:spacing w:line="360" w:lineRule="auto"/>
        <w:jc w:val="both"/>
        <w:rPr>
          <w:b/>
          <w:bCs/>
        </w:rPr>
      </w:pPr>
      <w:r w:rsidRPr="006E1717">
        <w:rPr>
          <w:rFonts w:hint="cs"/>
          <w:b/>
          <w:bCs/>
          <w:rtl/>
        </w:rPr>
        <w:t xml:space="preserve">בהמשך עתרה הנתבעת להמצאת מסמכים נוספים מהתובע לגילוי מסמכים מלא, למרות האמור גם בפתיח לדיון היום ציין התובע כי הוא נדרש לשלם 4,300 ₪ לתיק הכינוס ואף טען בהמשך לשאלות בית המשפט כי אינו מבין מה לא ברור. </w:t>
      </w:r>
    </w:p>
    <w:p w:rsidR="006E1717" w:rsidRPr="006E1717" w:rsidRDefault="006E1717" w:rsidP="006E1717">
      <w:pPr>
        <w:pStyle w:val="ae"/>
        <w:numPr>
          <w:ilvl w:val="0"/>
          <w:numId w:val="5"/>
        </w:numPr>
        <w:spacing w:line="360" w:lineRule="auto"/>
        <w:jc w:val="both"/>
        <w:rPr>
          <w:b/>
          <w:bCs/>
        </w:rPr>
      </w:pPr>
      <w:r w:rsidRPr="006E1717">
        <w:rPr>
          <w:rFonts w:hint="cs"/>
          <w:b/>
          <w:bCs/>
          <w:rtl/>
        </w:rPr>
        <w:t xml:space="preserve">בפועל הוברר כי כבר ביום 22/3/21 הגיעו הצדדים בהליך הכינוס להסכמה לפיה ישלם התובע לתיק הכינוס סך של 100,000 ₪ עד סוף מרץ 2021 וסך של 39,600 עד סוף מרץ 2022. </w:t>
      </w:r>
      <w:r w:rsidRPr="006E1717">
        <w:rPr>
          <w:rFonts w:hint="cs"/>
          <w:b/>
          <w:bCs/>
          <w:rtl/>
        </w:rPr>
        <w:lastRenderedPageBreak/>
        <w:t>בפועל מהה</w:t>
      </w:r>
      <w:r w:rsidR="00760ED1">
        <w:rPr>
          <w:rFonts w:hint="cs"/>
          <w:b/>
          <w:bCs/>
          <w:rtl/>
        </w:rPr>
        <w:t>ת</w:t>
      </w:r>
      <w:r w:rsidRPr="006E1717">
        <w:rPr>
          <w:rFonts w:hint="cs"/>
          <w:b/>
          <w:bCs/>
          <w:rtl/>
        </w:rPr>
        <w:t xml:space="preserve">נהלות בתיק הפש"ר עולה כי התובע הצליח לשלם את כל הסכום קודם למועד שנקבע והוא קיבל הפטר מלא כבר ביום 21/12/21, דהיינו במועד שהוגשה הודעה לתיק זה לפני ימים אחדים ובה צרף התובע תלושי משכורת עדכניים העלים הוא מבית המשפט כי למעשה קיבל הפטר מלא. הוא שילם סכומים נכבדים בתיק הכינוס עת בפני בית המשפט מונחת בפני בית המשפט תביעה להפחתת מזונות ולא סיפר כיצד גייס סכומים אלה ומדוע סכומים לא מגויסים עבור מזונות אלא עבור נושים צדדי ג'. הוא לא מספר לבית המשפט כאמור מאין גויסו הכספים ואך מבדיקת בית המשפט הוברר כל הסיפור העובדתי האמור. </w:t>
      </w:r>
    </w:p>
    <w:p w:rsidR="006E1717" w:rsidRPr="006E1717" w:rsidRDefault="006E1717" w:rsidP="006E1717">
      <w:pPr>
        <w:pStyle w:val="ae"/>
        <w:numPr>
          <w:ilvl w:val="0"/>
          <w:numId w:val="5"/>
        </w:numPr>
        <w:spacing w:line="360" w:lineRule="auto"/>
        <w:jc w:val="both"/>
        <w:rPr>
          <w:b/>
          <w:bCs/>
        </w:rPr>
      </w:pPr>
      <w:r w:rsidRPr="006E1717">
        <w:rPr>
          <w:rFonts w:hint="cs"/>
          <w:b/>
          <w:bCs/>
          <w:rtl/>
        </w:rPr>
        <w:t xml:space="preserve">כאמור גם בדיון בפני בית המשפט לא חשש התובע לא לומר אמת וציין כי הוא ממשיך לשלם בתיק הכינוס. העובדה כי יש לו כבר הפטר ובפועל אינו נדרש לתשלום 4,300 ₪ מותירה בידיו הכנסה פנויה אשר יכולה לבוא עבור תשלום המזונות. </w:t>
      </w:r>
    </w:p>
    <w:p w:rsidR="006E1717" w:rsidRPr="006E1717" w:rsidRDefault="006E1717" w:rsidP="006E1717">
      <w:pPr>
        <w:pStyle w:val="ae"/>
        <w:numPr>
          <w:ilvl w:val="0"/>
          <w:numId w:val="5"/>
        </w:numPr>
        <w:spacing w:line="360" w:lineRule="auto"/>
        <w:jc w:val="both"/>
        <w:rPr>
          <w:b/>
          <w:bCs/>
        </w:rPr>
      </w:pPr>
      <w:r w:rsidRPr="006E1717">
        <w:rPr>
          <w:rFonts w:hint="cs"/>
          <w:b/>
          <w:bCs/>
          <w:rtl/>
        </w:rPr>
        <w:t xml:space="preserve">בהתייחס לשינוי העובדתי ולפיו הבנות ישנות 4 פעמים נוספות בחודש אצל האב וזאת מעבר למה שנקבע בהסכם הגירושין ניסיתי להביא את הצדדים להסכמה להפחתה חלקית בסכום המזונות והצדדים לא הגיעו להסכמות בעניין זה. </w:t>
      </w:r>
    </w:p>
    <w:p w:rsidR="006E1717" w:rsidRPr="006E1717" w:rsidRDefault="006E1717" w:rsidP="006E1717">
      <w:pPr>
        <w:pStyle w:val="ae"/>
        <w:numPr>
          <w:ilvl w:val="0"/>
          <w:numId w:val="5"/>
        </w:numPr>
        <w:spacing w:line="360" w:lineRule="auto"/>
        <w:jc w:val="both"/>
        <w:rPr>
          <w:b/>
          <w:bCs/>
        </w:rPr>
      </w:pPr>
      <w:r w:rsidRPr="006E1717">
        <w:rPr>
          <w:rFonts w:hint="cs"/>
          <w:b/>
          <w:bCs/>
          <w:rtl/>
        </w:rPr>
        <w:t>נוכח האמור, ונוכח העובדה שהוסתרו נתונים עובדתיים מבית המשפט והואיל ויש שינוי נסיבות עובדתי שיש לדון בו, ומטבע הדברים האפשרות לדון בחלק מהדברים תפתח את הדיון הכולל בכל השינוי הנטען, אתיר לתובע להגיש כתב תביעה מתוקן וזאת בתוך 30 יום.</w:t>
      </w:r>
    </w:p>
    <w:p w:rsidR="006E1717" w:rsidRPr="006E1717" w:rsidRDefault="006E1717" w:rsidP="006E1717">
      <w:pPr>
        <w:pStyle w:val="ae"/>
        <w:numPr>
          <w:ilvl w:val="0"/>
          <w:numId w:val="5"/>
        </w:numPr>
        <w:spacing w:line="360" w:lineRule="auto"/>
        <w:jc w:val="both"/>
        <w:rPr>
          <w:b/>
          <w:bCs/>
        </w:rPr>
      </w:pPr>
      <w:r w:rsidRPr="006E1717">
        <w:rPr>
          <w:rFonts w:hint="cs"/>
          <w:b/>
          <w:bCs/>
          <w:rtl/>
        </w:rPr>
        <w:t>מחייבת את התובע בהוצאות הנתבעת על סך 10,000 ₪. הפיקדון שהופקד בתיק יועבר לנתבעת.</w:t>
      </w:r>
    </w:p>
    <w:p w:rsidR="00BB48E9" w:rsidRDefault="006E1717" w:rsidP="00587C9C">
      <w:pPr>
        <w:pStyle w:val="ae"/>
        <w:numPr>
          <w:ilvl w:val="0"/>
          <w:numId w:val="5"/>
        </w:numPr>
        <w:spacing w:line="360" w:lineRule="auto"/>
        <w:jc w:val="both"/>
        <w:rPr>
          <w:b/>
          <w:bCs/>
        </w:rPr>
      </w:pPr>
      <w:r w:rsidRPr="006E1717">
        <w:rPr>
          <w:rFonts w:hint="cs"/>
          <w:b/>
          <w:bCs/>
          <w:rtl/>
        </w:rPr>
        <w:t>לאחר שיוגש כתב תביעה מתוקן תינתן הרשות לנתבעת להגיש כתב הגנה מתוקן.</w:t>
      </w:r>
      <w:r w:rsidR="00505458">
        <w:rPr>
          <w:rFonts w:hint="cs"/>
          <w:b/>
          <w:bCs/>
          <w:rtl/>
        </w:rPr>
        <w:t>"</w:t>
      </w:r>
    </w:p>
    <w:p w:rsidR="00587C9C" w:rsidRPr="00587C9C" w:rsidRDefault="00587C9C" w:rsidP="00587C9C">
      <w:pPr>
        <w:pStyle w:val="ae"/>
        <w:numPr>
          <w:ilvl w:val="0"/>
          <w:numId w:val="5"/>
        </w:numPr>
        <w:spacing w:line="360" w:lineRule="auto"/>
        <w:jc w:val="both"/>
        <w:rPr>
          <w:b/>
          <w:bCs/>
          <w:rtl/>
        </w:rPr>
      </w:pPr>
    </w:p>
    <w:p w:rsidR="00587C9C" w:rsidRDefault="00C6230D" w:rsidP="00CC6DCB">
      <w:pPr>
        <w:spacing w:line="360" w:lineRule="auto"/>
        <w:jc w:val="both"/>
        <w:rPr>
          <w:rFonts w:ascii="David" w:hAnsi="David"/>
          <w:noProof w:val="0"/>
          <w:rtl/>
        </w:rPr>
      </w:pPr>
      <w:r w:rsidRPr="005923CC">
        <w:rPr>
          <w:rFonts w:ascii="David" w:hAnsi="David" w:hint="cs"/>
          <w:noProof w:val="0"/>
          <w:rtl/>
        </w:rPr>
        <w:t>2</w:t>
      </w:r>
      <w:r w:rsidR="00505458" w:rsidRPr="005923CC">
        <w:rPr>
          <w:rFonts w:ascii="David" w:hAnsi="David" w:hint="cs"/>
          <w:noProof w:val="0"/>
          <w:rtl/>
        </w:rPr>
        <w:t>4</w:t>
      </w:r>
      <w:r w:rsidRPr="005923CC">
        <w:rPr>
          <w:rFonts w:ascii="David" w:hAnsi="David" w:hint="cs"/>
          <w:noProof w:val="0"/>
          <w:rtl/>
        </w:rPr>
        <w:t xml:space="preserve">. </w:t>
      </w:r>
      <w:r w:rsidR="00587C9C">
        <w:rPr>
          <w:rFonts w:ascii="David" w:hAnsi="David"/>
          <w:noProof w:val="0"/>
          <w:rtl/>
        </w:rPr>
        <w:tab/>
      </w:r>
      <w:r w:rsidR="00F9611D" w:rsidRPr="005923CC">
        <w:rPr>
          <w:rFonts w:ascii="David" w:hAnsi="David" w:hint="cs"/>
          <w:noProof w:val="0"/>
          <w:rtl/>
        </w:rPr>
        <w:t xml:space="preserve">בתצהיר </w:t>
      </w:r>
      <w:r w:rsidR="009A3902" w:rsidRPr="005923CC">
        <w:rPr>
          <w:rFonts w:ascii="David" w:hAnsi="David" w:hint="cs"/>
          <w:noProof w:val="0"/>
          <w:rtl/>
        </w:rPr>
        <w:t>ה</w:t>
      </w:r>
      <w:r w:rsidR="00F9611D" w:rsidRPr="005923CC">
        <w:rPr>
          <w:rFonts w:ascii="David" w:hAnsi="David" w:hint="cs"/>
          <w:noProof w:val="0"/>
          <w:rtl/>
        </w:rPr>
        <w:t xml:space="preserve">עדות </w:t>
      </w:r>
      <w:r w:rsidR="009A3902" w:rsidRPr="005923CC">
        <w:rPr>
          <w:rFonts w:ascii="David" w:hAnsi="David" w:hint="cs"/>
          <w:noProof w:val="0"/>
          <w:rtl/>
        </w:rPr>
        <w:t>ה</w:t>
      </w:r>
      <w:r w:rsidR="00F9611D" w:rsidRPr="005923CC">
        <w:rPr>
          <w:rFonts w:ascii="David" w:hAnsi="David" w:hint="cs"/>
          <w:noProof w:val="0"/>
          <w:rtl/>
        </w:rPr>
        <w:t xml:space="preserve">ראשית </w:t>
      </w:r>
      <w:r w:rsidRPr="005923CC">
        <w:rPr>
          <w:rFonts w:ascii="David" w:hAnsi="David" w:hint="cs"/>
          <w:noProof w:val="0"/>
          <w:rtl/>
        </w:rPr>
        <w:t xml:space="preserve">מטעם </w:t>
      </w:r>
      <w:r w:rsidR="00F9611D" w:rsidRPr="005923CC">
        <w:rPr>
          <w:rFonts w:ascii="David" w:hAnsi="David" w:hint="cs"/>
          <w:noProof w:val="0"/>
          <w:rtl/>
        </w:rPr>
        <w:t>התובע, הציג ה</w:t>
      </w:r>
      <w:r w:rsidRPr="005923CC">
        <w:rPr>
          <w:rFonts w:ascii="David" w:hAnsi="David" w:hint="cs"/>
          <w:noProof w:val="0"/>
          <w:rtl/>
        </w:rPr>
        <w:t xml:space="preserve">וא </w:t>
      </w:r>
      <w:r w:rsidR="00F9611D" w:rsidRPr="005923CC">
        <w:rPr>
          <w:rFonts w:ascii="David" w:hAnsi="David" w:hint="cs"/>
          <w:noProof w:val="0"/>
          <w:rtl/>
        </w:rPr>
        <w:t xml:space="preserve">כי פדה קרן פנסיה בסך של 200,000 ₪ </w:t>
      </w:r>
    </w:p>
    <w:p w:rsidR="00F9611D" w:rsidRPr="005923CC" w:rsidRDefault="00587C9C" w:rsidP="00CC6DCB">
      <w:pPr>
        <w:spacing w:line="360" w:lineRule="auto"/>
        <w:jc w:val="both"/>
        <w:rPr>
          <w:rFonts w:ascii="David" w:hAnsi="David"/>
          <w:noProof w:val="0"/>
          <w:rtl/>
        </w:rPr>
      </w:pPr>
      <w:r>
        <w:rPr>
          <w:rFonts w:ascii="David" w:hAnsi="David"/>
          <w:noProof w:val="0"/>
          <w:rtl/>
        </w:rPr>
        <w:tab/>
      </w:r>
      <w:r w:rsidR="00F9611D" w:rsidRPr="005923CC">
        <w:rPr>
          <w:rFonts w:ascii="David" w:hAnsi="David" w:hint="cs"/>
          <w:noProof w:val="0"/>
          <w:rtl/>
        </w:rPr>
        <w:t>ברוטו</w:t>
      </w:r>
      <w:r w:rsidR="00365DFA" w:rsidRPr="005923CC">
        <w:rPr>
          <w:rFonts w:ascii="David" w:hAnsi="David" w:hint="cs"/>
          <w:noProof w:val="0"/>
          <w:rtl/>
        </w:rPr>
        <w:t xml:space="preserve"> ולאחר מס סה"כ 126,000 ש"ח כך שחובותיו הצטמצמו </w:t>
      </w:r>
      <w:r w:rsidR="00CC6DCB" w:rsidRPr="005923CC">
        <w:rPr>
          <w:rFonts w:ascii="David" w:hAnsi="David" w:hint="cs"/>
          <w:noProof w:val="0"/>
          <w:rtl/>
        </w:rPr>
        <w:t>בהתאם</w:t>
      </w:r>
      <w:r w:rsidR="001E2911" w:rsidRPr="005923CC">
        <w:rPr>
          <w:rFonts w:ascii="David" w:hAnsi="David" w:hint="cs"/>
          <w:noProof w:val="0"/>
          <w:rtl/>
        </w:rPr>
        <w:t>.</w:t>
      </w:r>
    </w:p>
    <w:p w:rsidR="00AE7269" w:rsidRDefault="00365DFA" w:rsidP="00587C9C">
      <w:pPr>
        <w:spacing w:line="360" w:lineRule="auto"/>
        <w:ind w:left="720"/>
        <w:jc w:val="both"/>
        <w:rPr>
          <w:rFonts w:ascii="David" w:hAnsi="David"/>
          <w:noProof w:val="0"/>
          <w:rtl/>
        </w:rPr>
      </w:pPr>
      <w:r w:rsidRPr="005923CC">
        <w:rPr>
          <w:rFonts w:ascii="David" w:hAnsi="David" w:hint="cs"/>
          <w:noProof w:val="0"/>
          <w:rtl/>
        </w:rPr>
        <w:t>בהמשך מכר</w:t>
      </w:r>
      <w:r w:rsidR="000E0665" w:rsidRPr="005923CC">
        <w:rPr>
          <w:rFonts w:ascii="David" w:hAnsi="David" w:hint="cs"/>
          <w:noProof w:val="0"/>
          <w:rtl/>
        </w:rPr>
        <w:t xml:space="preserve"> התובע</w:t>
      </w:r>
      <w:r w:rsidRPr="005923CC">
        <w:rPr>
          <w:rFonts w:ascii="David" w:hAnsi="David" w:hint="cs"/>
          <w:noProof w:val="0"/>
          <w:rtl/>
        </w:rPr>
        <w:t xml:space="preserve"> האופנועים שהיו בבעלותו</w:t>
      </w:r>
      <w:r w:rsidR="00CC6DCB" w:rsidRPr="005923CC">
        <w:rPr>
          <w:rFonts w:ascii="David" w:hAnsi="David" w:hint="cs"/>
          <w:noProof w:val="0"/>
          <w:rtl/>
        </w:rPr>
        <w:t>, פד</w:t>
      </w:r>
      <w:r w:rsidR="000E0665" w:rsidRPr="005923CC">
        <w:rPr>
          <w:rFonts w:ascii="David" w:hAnsi="David" w:hint="cs"/>
          <w:noProof w:val="0"/>
          <w:rtl/>
        </w:rPr>
        <w:t>ה</w:t>
      </w:r>
      <w:r w:rsidR="00CC6DCB" w:rsidRPr="005923CC">
        <w:rPr>
          <w:rFonts w:ascii="David" w:hAnsi="David" w:hint="cs"/>
          <w:noProof w:val="0"/>
          <w:rtl/>
        </w:rPr>
        <w:t xml:space="preserve"> </w:t>
      </w:r>
      <w:r w:rsidRPr="005923CC">
        <w:rPr>
          <w:rFonts w:ascii="David" w:hAnsi="David" w:hint="cs"/>
          <w:noProof w:val="0"/>
          <w:rtl/>
        </w:rPr>
        <w:t>חסכון בסך 16,000 ₪ באלטשולר שחם</w:t>
      </w:r>
      <w:r w:rsidR="000E0665" w:rsidRPr="005923CC">
        <w:rPr>
          <w:rFonts w:ascii="David" w:hAnsi="David" w:hint="cs"/>
          <w:noProof w:val="0"/>
          <w:rtl/>
        </w:rPr>
        <w:t>,</w:t>
      </w:r>
      <w:r w:rsidRPr="005923CC">
        <w:rPr>
          <w:rFonts w:ascii="David" w:hAnsi="David" w:hint="cs"/>
          <w:noProof w:val="0"/>
          <w:rtl/>
        </w:rPr>
        <w:t xml:space="preserve"> </w:t>
      </w:r>
      <w:r w:rsidR="00CC6DCB" w:rsidRPr="005923CC">
        <w:rPr>
          <w:rFonts w:ascii="David" w:hAnsi="David" w:hint="cs"/>
          <w:noProof w:val="0"/>
          <w:rtl/>
        </w:rPr>
        <w:t xml:space="preserve">נטל </w:t>
      </w:r>
      <w:r w:rsidRPr="005923CC">
        <w:rPr>
          <w:rFonts w:ascii="David" w:hAnsi="David" w:hint="cs"/>
          <w:noProof w:val="0"/>
          <w:rtl/>
        </w:rPr>
        <w:t>הל</w:t>
      </w:r>
      <w:r w:rsidR="009A3902" w:rsidRPr="005923CC">
        <w:rPr>
          <w:rFonts w:ascii="David" w:hAnsi="David" w:hint="cs"/>
          <w:noProof w:val="0"/>
          <w:rtl/>
        </w:rPr>
        <w:t>ווא</w:t>
      </w:r>
      <w:r w:rsidR="005316F0" w:rsidRPr="005923CC">
        <w:rPr>
          <w:rFonts w:ascii="David" w:hAnsi="David" w:hint="cs"/>
          <w:noProof w:val="0"/>
          <w:rtl/>
        </w:rPr>
        <w:t>ות</w:t>
      </w:r>
      <w:r w:rsidR="009A3902" w:rsidRPr="005923CC">
        <w:rPr>
          <w:rFonts w:ascii="David" w:hAnsi="David" w:hint="cs"/>
          <w:noProof w:val="0"/>
          <w:rtl/>
        </w:rPr>
        <w:t xml:space="preserve"> </w:t>
      </w:r>
      <w:r w:rsidR="005316F0" w:rsidRPr="005923CC">
        <w:rPr>
          <w:rFonts w:ascii="David" w:hAnsi="David" w:hint="cs"/>
          <w:noProof w:val="0"/>
          <w:rtl/>
        </w:rPr>
        <w:t xml:space="preserve">בין היתר </w:t>
      </w:r>
      <w:r w:rsidR="009A3902" w:rsidRPr="005923CC">
        <w:rPr>
          <w:rFonts w:ascii="David" w:hAnsi="David" w:hint="cs"/>
          <w:noProof w:val="0"/>
          <w:rtl/>
        </w:rPr>
        <w:t xml:space="preserve">מאימו </w:t>
      </w:r>
      <w:r w:rsidR="005316F0" w:rsidRPr="005923CC">
        <w:rPr>
          <w:rFonts w:ascii="David" w:hAnsi="David" w:hint="cs"/>
          <w:noProof w:val="0"/>
          <w:rtl/>
        </w:rPr>
        <w:t xml:space="preserve">, </w:t>
      </w:r>
      <w:r w:rsidR="009A3902" w:rsidRPr="005923CC">
        <w:rPr>
          <w:rFonts w:ascii="David" w:hAnsi="David" w:hint="cs"/>
          <w:noProof w:val="0"/>
          <w:rtl/>
        </w:rPr>
        <w:t>הגיע להסדר נושים</w:t>
      </w:r>
      <w:r w:rsidR="000E0665" w:rsidRPr="005923CC">
        <w:rPr>
          <w:rFonts w:ascii="David" w:hAnsi="David" w:hint="cs"/>
          <w:noProof w:val="0"/>
          <w:rtl/>
        </w:rPr>
        <w:t xml:space="preserve"> בתיק הפש"ר</w:t>
      </w:r>
      <w:r w:rsidR="005316F0" w:rsidRPr="005923CC">
        <w:rPr>
          <w:rFonts w:ascii="David" w:hAnsi="David" w:hint="cs"/>
          <w:noProof w:val="0"/>
          <w:rtl/>
        </w:rPr>
        <w:t xml:space="preserve"> וקיבל הפטר</w:t>
      </w:r>
      <w:r w:rsidR="000E0665" w:rsidRPr="005923CC">
        <w:rPr>
          <w:rFonts w:ascii="David" w:hAnsi="David" w:hint="cs"/>
          <w:noProof w:val="0"/>
          <w:rtl/>
        </w:rPr>
        <w:t xml:space="preserve"> .</w:t>
      </w:r>
      <w:r w:rsidRPr="005923CC">
        <w:rPr>
          <w:rFonts w:ascii="David" w:hAnsi="David" w:hint="cs"/>
          <w:noProof w:val="0"/>
          <w:rtl/>
        </w:rPr>
        <w:t xml:space="preserve"> </w:t>
      </w:r>
    </w:p>
    <w:p w:rsidR="00365DFA" w:rsidRPr="005316F0" w:rsidRDefault="00AE7269" w:rsidP="00587C9C">
      <w:pPr>
        <w:spacing w:line="360" w:lineRule="auto"/>
        <w:ind w:left="720"/>
        <w:jc w:val="both"/>
        <w:rPr>
          <w:rFonts w:ascii="David" w:hAnsi="David"/>
          <w:noProof w:val="0"/>
          <w:color w:val="4F81BD" w:themeColor="accent1"/>
          <w:rtl/>
        </w:rPr>
      </w:pPr>
      <w:r>
        <w:rPr>
          <w:rFonts w:ascii="David" w:hAnsi="David" w:hint="cs"/>
          <w:noProof w:val="0"/>
          <w:rtl/>
        </w:rPr>
        <w:t>יחד עם זאת נותר התובע חב לצידי ג' (שלא במסגרת הליכי הפש"ר) ס</w:t>
      </w:r>
      <w:r w:rsidR="00CC6DCB" w:rsidRPr="005923CC">
        <w:rPr>
          <w:rFonts w:ascii="David" w:hAnsi="David" w:hint="cs"/>
          <w:noProof w:val="0"/>
          <w:rtl/>
        </w:rPr>
        <w:t xml:space="preserve">ך </w:t>
      </w:r>
      <w:r>
        <w:rPr>
          <w:rFonts w:ascii="David" w:hAnsi="David" w:hint="cs"/>
          <w:noProof w:val="0"/>
          <w:rtl/>
        </w:rPr>
        <w:t>ש</w:t>
      </w:r>
      <w:r w:rsidR="00365DFA" w:rsidRPr="005923CC">
        <w:rPr>
          <w:rFonts w:ascii="David" w:hAnsi="David" w:hint="cs"/>
          <w:noProof w:val="0"/>
          <w:rtl/>
        </w:rPr>
        <w:t>ל 60,000 ₪</w:t>
      </w:r>
      <w:r>
        <w:rPr>
          <w:rFonts w:ascii="David" w:hAnsi="David" w:hint="cs"/>
          <w:noProof w:val="0"/>
          <w:rtl/>
        </w:rPr>
        <w:t>,</w:t>
      </w:r>
      <w:r w:rsidR="000E0665" w:rsidRPr="005923CC">
        <w:rPr>
          <w:rFonts w:ascii="David" w:hAnsi="David" w:hint="cs"/>
          <w:noProof w:val="0"/>
          <w:rtl/>
        </w:rPr>
        <w:t xml:space="preserve"> </w:t>
      </w:r>
      <w:r w:rsidR="00365DFA" w:rsidRPr="005923CC">
        <w:rPr>
          <w:rFonts w:ascii="David" w:hAnsi="David" w:hint="cs"/>
          <w:noProof w:val="0"/>
          <w:rtl/>
        </w:rPr>
        <w:t>בגינ</w:t>
      </w:r>
      <w:r w:rsidR="00CC6DCB" w:rsidRPr="005923CC">
        <w:rPr>
          <w:rFonts w:ascii="David" w:hAnsi="David" w:hint="cs"/>
          <w:noProof w:val="0"/>
          <w:rtl/>
        </w:rPr>
        <w:t xml:space="preserve">ם הוא </w:t>
      </w:r>
      <w:r w:rsidR="00365DFA" w:rsidRPr="005923CC">
        <w:rPr>
          <w:rFonts w:ascii="David" w:hAnsi="David" w:hint="cs"/>
          <w:noProof w:val="0"/>
          <w:rtl/>
        </w:rPr>
        <w:t xml:space="preserve"> נושא ב</w:t>
      </w:r>
      <w:r w:rsidR="000E0665" w:rsidRPr="005923CC">
        <w:rPr>
          <w:rFonts w:ascii="David" w:hAnsi="David" w:hint="cs"/>
          <w:noProof w:val="0"/>
          <w:rtl/>
        </w:rPr>
        <w:t xml:space="preserve">תשלום </w:t>
      </w:r>
      <w:r w:rsidR="00365DFA" w:rsidRPr="005923CC">
        <w:rPr>
          <w:rFonts w:ascii="David" w:hAnsi="David" w:hint="cs"/>
          <w:noProof w:val="0"/>
          <w:rtl/>
        </w:rPr>
        <w:t xml:space="preserve">החזר חודשי </w:t>
      </w:r>
      <w:r>
        <w:rPr>
          <w:rFonts w:ascii="David" w:hAnsi="David" w:hint="cs"/>
          <w:noProof w:val="0"/>
          <w:rtl/>
        </w:rPr>
        <w:t>ע"ס</w:t>
      </w:r>
      <w:r w:rsidR="00365DFA" w:rsidRPr="005923CC">
        <w:rPr>
          <w:rFonts w:ascii="David" w:hAnsi="David" w:hint="cs"/>
          <w:noProof w:val="0"/>
          <w:rtl/>
        </w:rPr>
        <w:t xml:space="preserve"> 2,600 ₪ לחודש (ראה גם סעיף 40 לסיכומי תשובה של התובע).</w:t>
      </w:r>
      <w:r w:rsidR="001E2911">
        <w:rPr>
          <w:rFonts w:ascii="David" w:hAnsi="David" w:hint="cs"/>
          <w:noProof w:val="0"/>
          <w:rtl/>
        </w:rPr>
        <w:t xml:space="preserve"> </w:t>
      </w:r>
    </w:p>
    <w:p w:rsidR="009A3902" w:rsidRPr="008B179F" w:rsidRDefault="009A3902" w:rsidP="00365DFA">
      <w:pPr>
        <w:spacing w:line="360" w:lineRule="auto"/>
        <w:jc w:val="both"/>
        <w:rPr>
          <w:rFonts w:ascii="David" w:hAnsi="David"/>
          <w:noProof w:val="0"/>
          <w:rtl/>
        </w:rPr>
      </w:pPr>
    </w:p>
    <w:p w:rsidR="00197469" w:rsidRPr="008B179F" w:rsidRDefault="00146E98" w:rsidP="00587C9C">
      <w:pPr>
        <w:spacing w:line="360" w:lineRule="auto"/>
        <w:ind w:left="720" w:hanging="720"/>
        <w:jc w:val="both"/>
        <w:rPr>
          <w:rFonts w:ascii="David" w:hAnsi="David"/>
          <w:noProof w:val="0"/>
          <w:rtl/>
        </w:rPr>
      </w:pPr>
      <w:r w:rsidRPr="008B179F">
        <w:rPr>
          <w:rFonts w:ascii="David" w:hAnsi="David" w:hint="cs"/>
          <w:noProof w:val="0"/>
          <w:rtl/>
        </w:rPr>
        <w:t>2</w:t>
      </w:r>
      <w:r w:rsidR="009A3902" w:rsidRPr="008B179F">
        <w:rPr>
          <w:rFonts w:ascii="David" w:hAnsi="David" w:hint="cs"/>
          <w:noProof w:val="0"/>
          <w:rtl/>
        </w:rPr>
        <w:t>5</w:t>
      </w:r>
      <w:r w:rsidRPr="008B179F">
        <w:rPr>
          <w:rFonts w:ascii="David" w:hAnsi="David" w:hint="cs"/>
          <w:noProof w:val="0"/>
          <w:rtl/>
        </w:rPr>
        <w:t xml:space="preserve">. </w:t>
      </w:r>
      <w:r w:rsidR="00587C9C">
        <w:rPr>
          <w:rFonts w:ascii="David" w:hAnsi="David"/>
          <w:noProof w:val="0"/>
          <w:rtl/>
        </w:rPr>
        <w:tab/>
      </w:r>
      <w:r w:rsidRPr="008B179F">
        <w:rPr>
          <w:rFonts w:ascii="David" w:hAnsi="David" w:hint="cs"/>
          <w:noProof w:val="0"/>
          <w:rtl/>
        </w:rPr>
        <w:t xml:space="preserve">לטענת </w:t>
      </w:r>
      <w:r w:rsidR="009C4036" w:rsidRPr="008B179F">
        <w:rPr>
          <w:rFonts w:ascii="David" w:hAnsi="David" w:hint="cs"/>
          <w:noProof w:val="0"/>
          <w:rtl/>
        </w:rPr>
        <w:t xml:space="preserve">התובע </w:t>
      </w:r>
      <w:r w:rsidRPr="008B179F">
        <w:rPr>
          <w:rFonts w:ascii="David" w:hAnsi="David" w:hint="cs"/>
          <w:noProof w:val="0"/>
          <w:rtl/>
        </w:rPr>
        <w:t>,</w:t>
      </w:r>
      <w:r w:rsidR="009C4036" w:rsidRPr="008B179F">
        <w:rPr>
          <w:rFonts w:ascii="David" w:hAnsi="David" w:hint="cs"/>
          <w:noProof w:val="0"/>
          <w:rtl/>
        </w:rPr>
        <w:t>שוכר</w:t>
      </w:r>
      <w:r w:rsidRPr="008B179F">
        <w:rPr>
          <w:rFonts w:ascii="David" w:hAnsi="David" w:hint="cs"/>
          <w:noProof w:val="0"/>
          <w:rtl/>
        </w:rPr>
        <w:t xml:space="preserve"> הוא כיום </w:t>
      </w:r>
      <w:r w:rsidR="009C4036" w:rsidRPr="008B179F">
        <w:rPr>
          <w:rFonts w:ascii="David" w:hAnsi="David" w:hint="cs"/>
          <w:noProof w:val="0"/>
          <w:rtl/>
        </w:rPr>
        <w:t>דירה במרחק הליכה מבית הנתבעת ולמען נוחות הקטינות; בגין דירה זו משלם התובע שכר דירה בסך 6,000 ₪ לחודש (חוזה השכירות הוגש לתיק ביום 24.12.2023).</w:t>
      </w:r>
    </w:p>
    <w:p w:rsidR="00146E98" w:rsidRDefault="00146E98" w:rsidP="00365DFA">
      <w:pPr>
        <w:spacing w:line="360" w:lineRule="auto"/>
        <w:jc w:val="both"/>
        <w:rPr>
          <w:rFonts w:ascii="David" w:hAnsi="David"/>
          <w:noProof w:val="0"/>
          <w:rtl/>
        </w:rPr>
      </w:pPr>
    </w:p>
    <w:p w:rsidR="008648EF" w:rsidRDefault="008648EF" w:rsidP="00365DFA">
      <w:pPr>
        <w:spacing w:line="360" w:lineRule="auto"/>
        <w:jc w:val="both"/>
        <w:rPr>
          <w:rFonts w:ascii="David" w:hAnsi="David"/>
          <w:noProof w:val="0"/>
          <w:rtl/>
        </w:rPr>
      </w:pPr>
    </w:p>
    <w:p w:rsidR="00713EEE" w:rsidRPr="006C28B6" w:rsidRDefault="00713EEE">
      <w:pPr>
        <w:spacing w:line="360" w:lineRule="auto"/>
        <w:jc w:val="both"/>
        <w:rPr>
          <w:rFonts w:ascii="David" w:hAnsi="David"/>
          <w:b/>
          <w:bCs/>
          <w:noProof w:val="0"/>
          <w:u w:val="single"/>
          <w:rtl/>
        </w:rPr>
      </w:pPr>
      <w:r w:rsidRPr="006C28B6">
        <w:rPr>
          <w:rFonts w:ascii="David" w:hAnsi="David"/>
          <w:b/>
          <w:bCs/>
          <w:noProof w:val="0"/>
          <w:u w:val="single"/>
          <w:rtl/>
        </w:rPr>
        <w:lastRenderedPageBreak/>
        <w:t>הכנסות הנתבעת</w:t>
      </w:r>
    </w:p>
    <w:p w:rsidR="00587C9C" w:rsidRDefault="009C4036" w:rsidP="008648EF">
      <w:pPr>
        <w:spacing w:line="360" w:lineRule="auto"/>
        <w:jc w:val="both"/>
        <w:rPr>
          <w:rFonts w:ascii="David" w:hAnsi="David"/>
          <w:noProof w:val="0"/>
          <w:rtl/>
        </w:rPr>
      </w:pPr>
      <w:r w:rsidRPr="009C4036">
        <w:rPr>
          <w:rFonts w:ascii="David" w:hAnsi="David" w:hint="cs"/>
          <w:noProof w:val="0"/>
          <w:rtl/>
        </w:rPr>
        <w:t>2</w:t>
      </w:r>
      <w:r w:rsidR="008648EF">
        <w:rPr>
          <w:rFonts w:ascii="David" w:hAnsi="David" w:hint="cs"/>
          <w:noProof w:val="0"/>
          <w:rtl/>
        </w:rPr>
        <w:t>6</w:t>
      </w:r>
      <w:r w:rsidRPr="009C4036">
        <w:rPr>
          <w:rFonts w:ascii="David" w:hAnsi="David" w:hint="cs"/>
          <w:noProof w:val="0"/>
          <w:rtl/>
        </w:rPr>
        <w:t xml:space="preserve">. </w:t>
      </w:r>
      <w:r w:rsidR="00587C9C">
        <w:rPr>
          <w:rFonts w:ascii="David" w:hAnsi="David"/>
          <w:noProof w:val="0"/>
          <w:rtl/>
        </w:rPr>
        <w:tab/>
      </w:r>
      <w:r w:rsidR="00A405AA">
        <w:rPr>
          <w:rFonts w:ascii="David" w:hAnsi="David" w:hint="cs"/>
          <w:noProof w:val="0"/>
          <w:rtl/>
        </w:rPr>
        <w:t xml:space="preserve">א. </w:t>
      </w:r>
      <w:r w:rsidR="00587C9C">
        <w:rPr>
          <w:rFonts w:ascii="David" w:hAnsi="David"/>
          <w:noProof w:val="0"/>
          <w:rtl/>
        </w:rPr>
        <w:tab/>
      </w:r>
      <w:r w:rsidR="000E1097">
        <w:rPr>
          <w:rFonts w:ascii="David" w:hAnsi="David" w:hint="cs"/>
          <w:noProof w:val="0"/>
          <w:rtl/>
        </w:rPr>
        <w:t>מ</w:t>
      </w:r>
      <w:r w:rsidR="00A405AA">
        <w:rPr>
          <w:rFonts w:ascii="David" w:hAnsi="David" w:hint="cs"/>
          <w:noProof w:val="0"/>
          <w:rtl/>
        </w:rPr>
        <w:t>סעיף 21 ל</w:t>
      </w:r>
      <w:r w:rsidR="000E1097">
        <w:rPr>
          <w:rFonts w:ascii="David" w:hAnsi="David" w:hint="cs"/>
          <w:noProof w:val="0"/>
          <w:rtl/>
        </w:rPr>
        <w:t xml:space="preserve">תצהיר </w:t>
      </w:r>
      <w:r w:rsidR="00A405AA">
        <w:rPr>
          <w:rFonts w:ascii="David" w:hAnsi="David" w:hint="cs"/>
          <w:noProof w:val="0"/>
          <w:rtl/>
        </w:rPr>
        <w:t>ה</w:t>
      </w:r>
      <w:r w:rsidR="000E1097">
        <w:rPr>
          <w:rFonts w:ascii="David" w:hAnsi="David" w:hint="cs"/>
          <w:noProof w:val="0"/>
          <w:rtl/>
        </w:rPr>
        <w:t xml:space="preserve">עדות </w:t>
      </w:r>
      <w:r w:rsidR="00A405AA">
        <w:rPr>
          <w:rFonts w:ascii="David" w:hAnsi="David" w:hint="cs"/>
          <w:noProof w:val="0"/>
          <w:rtl/>
        </w:rPr>
        <w:t>ה</w:t>
      </w:r>
      <w:r w:rsidR="000E1097">
        <w:rPr>
          <w:rFonts w:ascii="David" w:hAnsi="David" w:hint="cs"/>
          <w:noProof w:val="0"/>
          <w:rtl/>
        </w:rPr>
        <w:t xml:space="preserve">ראשית של הנתבעת </w:t>
      </w:r>
      <w:r w:rsidR="00A405AA">
        <w:rPr>
          <w:rFonts w:ascii="David" w:hAnsi="David" w:hint="cs"/>
          <w:noProof w:val="0"/>
          <w:rtl/>
        </w:rPr>
        <w:t>,</w:t>
      </w:r>
      <w:r w:rsidR="000040C7">
        <w:rPr>
          <w:rFonts w:ascii="David" w:hAnsi="David" w:hint="cs"/>
          <w:noProof w:val="0"/>
          <w:rtl/>
        </w:rPr>
        <w:t xml:space="preserve"> עולה כי ממוצע הכנסתה של </w:t>
      </w:r>
    </w:p>
    <w:p w:rsidR="009C4036" w:rsidRDefault="00587C9C" w:rsidP="008648EF">
      <w:pPr>
        <w:spacing w:line="360" w:lineRule="auto"/>
        <w:jc w:val="both"/>
        <w:rPr>
          <w:rFonts w:ascii="David" w:hAnsi="David"/>
          <w:noProof w:val="0"/>
          <w:rtl/>
        </w:rPr>
      </w:pPr>
      <w:r>
        <w:rPr>
          <w:rFonts w:ascii="David" w:hAnsi="David"/>
          <w:noProof w:val="0"/>
          <w:rtl/>
        </w:rPr>
        <w:tab/>
      </w:r>
      <w:r>
        <w:rPr>
          <w:rFonts w:ascii="David" w:hAnsi="David"/>
          <w:noProof w:val="0"/>
          <w:rtl/>
        </w:rPr>
        <w:tab/>
      </w:r>
      <w:r w:rsidR="000040C7">
        <w:rPr>
          <w:rFonts w:ascii="David" w:hAnsi="David" w:hint="cs"/>
          <w:noProof w:val="0"/>
          <w:rtl/>
        </w:rPr>
        <w:t>הנתבעת עומד על סך של 13,231 ₪ נטו לחודש.</w:t>
      </w:r>
    </w:p>
    <w:p w:rsidR="000040C7" w:rsidRDefault="000040C7" w:rsidP="00587C9C">
      <w:pPr>
        <w:spacing w:line="360" w:lineRule="auto"/>
        <w:ind w:left="1440"/>
        <w:jc w:val="both"/>
        <w:rPr>
          <w:rFonts w:ascii="David" w:hAnsi="David"/>
          <w:noProof w:val="0"/>
          <w:rtl/>
        </w:rPr>
      </w:pPr>
      <w:r>
        <w:rPr>
          <w:rFonts w:ascii="David" w:hAnsi="David" w:hint="cs"/>
          <w:noProof w:val="0"/>
          <w:rtl/>
        </w:rPr>
        <w:t>במסגרת הרצאת הפרטים של הנתבעת, דיווחה האחרונה על תוכניות חסכון בסך כולל של כ- 311,000</w:t>
      </w:r>
      <w:r w:rsidR="008648EF">
        <w:rPr>
          <w:rFonts w:ascii="David" w:hAnsi="David" w:hint="cs"/>
          <w:noProof w:val="0"/>
          <w:rtl/>
        </w:rPr>
        <w:t xml:space="preserve"> ש"ח.</w:t>
      </w:r>
      <w:r>
        <w:rPr>
          <w:rFonts w:ascii="David" w:hAnsi="David" w:hint="cs"/>
          <w:noProof w:val="0"/>
          <w:rtl/>
        </w:rPr>
        <w:t xml:space="preserve"> </w:t>
      </w:r>
    </w:p>
    <w:p w:rsidR="000040C7" w:rsidRDefault="00A405AA" w:rsidP="00587C9C">
      <w:pPr>
        <w:spacing w:line="360" w:lineRule="auto"/>
        <w:ind w:left="1440" w:hanging="720"/>
        <w:jc w:val="both"/>
        <w:rPr>
          <w:rFonts w:ascii="David" w:hAnsi="David"/>
          <w:noProof w:val="0"/>
          <w:rtl/>
        </w:rPr>
      </w:pPr>
      <w:r>
        <w:rPr>
          <w:rFonts w:ascii="David" w:hAnsi="David" w:hint="cs"/>
          <w:noProof w:val="0"/>
          <w:rtl/>
        </w:rPr>
        <w:t xml:space="preserve">ב. </w:t>
      </w:r>
      <w:r w:rsidR="00587C9C">
        <w:rPr>
          <w:rFonts w:ascii="David" w:hAnsi="David"/>
          <w:noProof w:val="0"/>
          <w:rtl/>
        </w:rPr>
        <w:tab/>
      </w:r>
      <w:r w:rsidR="000040C7">
        <w:rPr>
          <w:rFonts w:ascii="David" w:hAnsi="David" w:hint="cs"/>
          <w:noProof w:val="0"/>
          <w:rtl/>
        </w:rPr>
        <w:t>בדיון ההוכחות שהתקיים ביום 22.06.2023, דיווחה הנתבעת כי בחודש דצמבר 2022, רכשה</w:t>
      </w:r>
      <w:r w:rsidR="00CC6DCB">
        <w:rPr>
          <w:rFonts w:ascii="David" w:hAnsi="David" w:hint="cs"/>
          <w:noProof w:val="0"/>
          <w:rtl/>
        </w:rPr>
        <w:t xml:space="preserve"> היא </w:t>
      </w:r>
      <w:r w:rsidR="000040C7">
        <w:rPr>
          <w:rFonts w:ascii="David" w:hAnsi="David" w:hint="cs"/>
          <w:noProof w:val="0"/>
          <w:rtl/>
        </w:rPr>
        <w:t xml:space="preserve"> דירה בסך של 1,690,000 ₪ .</w:t>
      </w:r>
    </w:p>
    <w:p w:rsidR="000040C7" w:rsidRDefault="000040C7" w:rsidP="00587C9C">
      <w:pPr>
        <w:spacing w:line="360" w:lineRule="auto"/>
        <w:ind w:left="1440"/>
        <w:jc w:val="both"/>
        <w:rPr>
          <w:rFonts w:ascii="David" w:hAnsi="David"/>
          <w:noProof w:val="0"/>
          <w:rtl/>
        </w:rPr>
      </w:pPr>
      <w:r>
        <w:rPr>
          <w:rFonts w:ascii="David" w:hAnsi="David" w:hint="cs"/>
          <w:noProof w:val="0"/>
          <w:rtl/>
        </w:rPr>
        <w:t xml:space="preserve">הדירה נרכשה במימון עצמי של כ- 454,000 ₪ (וראה סעיף 44 ב' לסיכומיה) וכן משכנתא בגובה של 1,267,000 ₪ בהחזר חודשי </w:t>
      </w:r>
      <w:r w:rsidR="00AE2754">
        <w:rPr>
          <w:rFonts w:ascii="David" w:hAnsi="David" w:hint="cs"/>
          <w:noProof w:val="0"/>
          <w:rtl/>
        </w:rPr>
        <w:t xml:space="preserve">(עתידי) </w:t>
      </w:r>
      <w:r>
        <w:rPr>
          <w:rFonts w:ascii="David" w:hAnsi="David" w:hint="cs"/>
          <w:noProof w:val="0"/>
          <w:rtl/>
        </w:rPr>
        <w:t>של 6,500 ₪ לחודש (ראה סעיפים 28,29 לתצהיר עדות ראשית של הנתבעת).</w:t>
      </w:r>
    </w:p>
    <w:p w:rsidR="000040C7" w:rsidRDefault="00A405AA" w:rsidP="00587C9C">
      <w:pPr>
        <w:spacing w:line="360" w:lineRule="auto"/>
        <w:ind w:left="1440" w:hanging="720"/>
        <w:jc w:val="both"/>
        <w:rPr>
          <w:rFonts w:ascii="David" w:hAnsi="David"/>
          <w:noProof w:val="0"/>
          <w:rtl/>
        </w:rPr>
      </w:pPr>
      <w:r>
        <w:rPr>
          <w:rFonts w:ascii="David" w:hAnsi="David" w:hint="cs"/>
          <w:noProof w:val="0"/>
          <w:rtl/>
        </w:rPr>
        <w:t xml:space="preserve">ג. </w:t>
      </w:r>
      <w:r w:rsidR="00587C9C">
        <w:rPr>
          <w:rFonts w:ascii="David" w:hAnsi="David"/>
          <w:noProof w:val="0"/>
          <w:rtl/>
        </w:rPr>
        <w:tab/>
      </w:r>
      <w:r w:rsidR="00BB73E3">
        <w:rPr>
          <w:rFonts w:ascii="David" w:hAnsi="David" w:hint="cs"/>
          <w:noProof w:val="0"/>
          <w:rtl/>
        </w:rPr>
        <w:t>בנוסף לשכרה, מקבלת הנתבעת קצבת ילדים מהמל"ל בסך של 371 ₪ לחודש וכן תשלום חד שנתי עבור הוצאות חינוך מהמל"ל בסך של 1,134 ₪ עבור כל קטינה, קרי הכנסה נוספת שנתית מהמל"ל בסך של 6,720 ₪ והמגלמת הכנסה בת כ- 560 ₪ לחודש.</w:t>
      </w:r>
    </w:p>
    <w:p w:rsidR="00BB73E3" w:rsidRDefault="00A405AA" w:rsidP="00587C9C">
      <w:pPr>
        <w:spacing w:line="360" w:lineRule="auto"/>
        <w:ind w:left="1440" w:hanging="720"/>
        <w:jc w:val="both"/>
        <w:rPr>
          <w:rFonts w:ascii="David" w:hAnsi="David"/>
          <w:noProof w:val="0"/>
          <w:rtl/>
        </w:rPr>
      </w:pPr>
      <w:r>
        <w:rPr>
          <w:rFonts w:ascii="David" w:hAnsi="David" w:hint="cs"/>
          <w:noProof w:val="0"/>
          <w:rtl/>
        </w:rPr>
        <w:t xml:space="preserve">ד. </w:t>
      </w:r>
      <w:r w:rsidR="00587C9C">
        <w:rPr>
          <w:rFonts w:ascii="David" w:hAnsi="David"/>
          <w:noProof w:val="0"/>
          <w:rtl/>
        </w:rPr>
        <w:tab/>
      </w:r>
      <w:r w:rsidR="00BB73E3">
        <w:rPr>
          <w:rFonts w:ascii="David" w:hAnsi="David" w:hint="cs"/>
          <w:noProof w:val="0"/>
          <w:rtl/>
        </w:rPr>
        <w:t>הנתבעת משלמת כיום דמי שכירות בגובה של 6,500 ₪ לחודש (ראה סעיף 8 לת</w:t>
      </w:r>
      <w:r w:rsidR="00AE2754">
        <w:rPr>
          <w:rFonts w:ascii="David" w:hAnsi="David" w:hint="cs"/>
          <w:noProof w:val="0"/>
          <w:rtl/>
        </w:rPr>
        <w:t>צהיר עדות ראשית</w:t>
      </w:r>
      <w:r w:rsidR="00BB73E3">
        <w:rPr>
          <w:rFonts w:ascii="David" w:hAnsi="David" w:hint="cs"/>
          <w:noProof w:val="0"/>
          <w:rtl/>
        </w:rPr>
        <w:t>)</w:t>
      </w:r>
      <w:r w:rsidR="00AE2754">
        <w:rPr>
          <w:rFonts w:ascii="David" w:hAnsi="David" w:hint="cs"/>
          <w:noProof w:val="0"/>
          <w:rtl/>
        </w:rPr>
        <w:t>.</w:t>
      </w:r>
    </w:p>
    <w:p w:rsidR="00AE2754" w:rsidRDefault="00AE2754" w:rsidP="00587C9C">
      <w:pPr>
        <w:spacing w:line="360" w:lineRule="auto"/>
        <w:ind w:left="1440"/>
        <w:jc w:val="both"/>
        <w:rPr>
          <w:rFonts w:ascii="David" w:hAnsi="David"/>
          <w:noProof w:val="0"/>
          <w:rtl/>
        </w:rPr>
      </w:pPr>
      <w:r>
        <w:rPr>
          <w:rFonts w:ascii="David" w:hAnsi="David" w:hint="cs"/>
          <w:noProof w:val="0"/>
          <w:rtl/>
        </w:rPr>
        <w:t>בסעיף 28 לתע"ר, הבהירה הנתבעת כי החל מיום 10.02.2023 ו</w:t>
      </w:r>
      <w:r w:rsidR="00C465D4">
        <w:rPr>
          <w:rFonts w:ascii="David" w:hAnsi="David" w:hint="cs"/>
          <w:noProof w:val="0"/>
          <w:rtl/>
        </w:rPr>
        <w:t xml:space="preserve">עד כה </w:t>
      </w:r>
      <w:r>
        <w:rPr>
          <w:rFonts w:ascii="David" w:hAnsi="David" w:hint="cs"/>
          <w:noProof w:val="0"/>
          <w:rtl/>
        </w:rPr>
        <w:t>, משלמת היא רק 970 ₪ לחודש בגין החזר המשכנתא ואילו החל מיום 10.02.2025 עתידה היא לשלם כאמור כ- 6,500 ₪ לחודש בגין החזר המשכנתא. בהינתן כי מסירת הדירה שרכשה יהא בשנת 2025 ובחישוב גס ניתן לקבוע כי החזר המשכנתא יחליף דאז את תשלום דמי השכירות.</w:t>
      </w:r>
    </w:p>
    <w:p w:rsidR="00AE2754" w:rsidRDefault="00AE2754" w:rsidP="00587C9C">
      <w:pPr>
        <w:spacing w:line="360" w:lineRule="auto"/>
        <w:ind w:left="1440"/>
        <w:jc w:val="both"/>
        <w:rPr>
          <w:rFonts w:ascii="David" w:hAnsi="David"/>
          <w:noProof w:val="0"/>
          <w:rtl/>
        </w:rPr>
      </w:pPr>
      <w:r>
        <w:rPr>
          <w:rFonts w:ascii="David" w:hAnsi="David" w:hint="cs"/>
          <w:noProof w:val="0"/>
          <w:rtl/>
        </w:rPr>
        <w:t>פועל יוצא מהאמור- כיום נושאת הנתבעת בתשלום דמי שכירות בסך של 6,500 ₪ לחודש וכן בהחזר משכנתא בסך של 970 ₪ לחודש, קרי הוצאה חודשית בגין מדור בסך של 7,470 ₪ לחודש.</w:t>
      </w:r>
    </w:p>
    <w:p w:rsidR="00F442FA" w:rsidRPr="006C28B6" w:rsidRDefault="00F442FA" w:rsidP="008648EF">
      <w:pPr>
        <w:spacing w:line="360" w:lineRule="auto"/>
        <w:jc w:val="both"/>
        <w:rPr>
          <w:rFonts w:ascii="David" w:hAnsi="David"/>
          <w:noProof w:val="0"/>
          <w:color w:val="FF0000"/>
          <w:rtl/>
        </w:rPr>
      </w:pPr>
    </w:p>
    <w:p w:rsidR="00437191" w:rsidRDefault="00713EEE" w:rsidP="00CB0BF5">
      <w:pPr>
        <w:spacing w:line="360" w:lineRule="auto"/>
        <w:ind w:hanging="284"/>
        <w:jc w:val="both"/>
        <w:rPr>
          <w:rFonts w:ascii="David" w:hAnsi="David"/>
          <w:b/>
          <w:bCs/>
          <w:noProof w:val="0"/>
          <w:u w:val="single"/>
          <w:rtl/>
        </w:rPr>
      </w:pPr>
      <w:r w:rsidRPr="006C28B6">
        <w:rPr>
          <w:rFonts w:ascii="David" w:hAnsi="David"/>
          <w:b/>
          <w:bCs/>
          <w:noProof w:val="0"/>
          <w:u w:val="single"/>
          <w:rtl/>
        </w:rPr>
        <w:t>זמני השהות</w:t>
      </w:r>
    </w:p>
    <w:p w:rsidR="00587C9C" w:rsidRDefault="00587C9C" w:rsidP="00587C9C">
      <w:pPr>
        <w:spacing w:line="360" w:lineRule="auto"/>
        <w:ind w:hanging="284"/>
        <w:jc w:val="both"/>
        <w:rPr>
          <w:rFonts w:ascii="David" w:eastAsia="Calibri" w:hAnsi="David"/>
          <w:noProof w:val="0"/>
          <w:rtl/>
        </w:rPr>
      </w:pPr>
      <w:r>
        <w:rPr>
          <w:rFonts w:ascii="David" w:hAnsi="David" w:hint="cs"/>
          <w:noProof w:val="0"/>
          <w:rtl/>
        </w:rPr>
        <w:t>27.</w:t>
      </w:r>
      <w:r>
        <w:rPr>
          <w:rFonts w:ascii="David" w:hAnsi="David" w:hint="cs"/>
          <w:noProof w:val="0"/>
          <w:rtl/>
        </w:rPr>
        <w:tab/>
      </w:r>
      <w:r>
        <w:rPr>
          <w:rFonts w:ascii="David" w:hAnsi="David" w:hint="cs"/>
          <w:noProof w:val="0"/>
          <w:rtl/>
        </w:rPr>
        <w:tab/>
        <w:t>א.</w:t>
      </w:r>
      <w:r>
        <w:rPr>
          <w:rFonts w:ascii="David" w:hAnsi="David" w:hint="cs"/>
          <w:noProof w:val="0"/>
          <w:rtl/>
        </w:rPr>
        <w:tab/>
      </w:r>
      <w:r w:rsidR="00437191">
        <w:rPr>
          <w:rFonts w:ascii="David" w:eastAsia="Calibri" w:hAnsi="David"/>
          <w:noProof w:val="0"/>
          <w:rtl/>
        </w:rPr>
        <w:t>למותר לציין, כי על בית המשפט להביא בחשבון את זמני השהות בהם נמצא</w:t>
      </w:r>
      <w:r w:rsidR="00E82D24">
        <w:rPr>
          <w:rFonts w:ascii="David" w:eastAsia="Calibri" w:hAnsi="David" w:hint="cs"/>
          <w:noProof w:val="0"/>
          <w:rtl/>
        </w:rPr>
        <w:t xml:space="preserve">ות </w:t>
      </w:r>
    </w:p>
    <w:p w:rsidR="00437191" w:rsidRDefault="00E82D24" w:rsidP="00587C9C">
      <w:pPr>
        <w:spacing w:line="360" w:lineRule="auto"/>
        <w:ind w:left="1440" w:firstLine="1"/>
        <w:jc w:val="both"/>
        <w:rPr>
          <w:rFonts w:ascii="David" w:eastAsia="Calibri" w:hAnsi="David"/>
          <w:noProof w:val="0"/>
          <w:rtl/>
        </w:rPr>
      </w:pPr>
      <w:r>
        <w:rPr>
          <w:rFonts w:ascii="David" w:eastAsia="Calibri" w:hAnsi="David" w:hint="cs"/>
          <w:noProof w:val="0"/>
          <w:rtl/>
        </w:rPr>
        <w:t xml:space="preserve">הקטינות </w:t>
      </w:r>
      <w:r w:rsidR="00437191">
        <w:rPr>
          <w:rFonts w:ascii="David" w:eastAsia="Calibri" w:hAnsi="David"/>
          <w:noProof w:val="0"/>
          <w:rtl/>
        </w:rPr>
        <w:t xml:space="preserve">אצל </w:t>
      </w:r>
      <w:r w:rsidR="00C465D4">
        <w:rPr>
          <w:rFonts w:ascii="David" w:eastAsia="Calibri" w:hAnsi="David" w:hint="cs"/>
          <w:noProof w:val="0"/>
          <w:rtl/>
        </w:rPr>
        <w:t>כל אחד מההורים</w:t>
      </w:r>
      <w:r w:rsidR="00437191">
        <w:rPr>
          <w:rFonts w:ascii="David" w:eastAsia="Calibri" w:hAnsi="David"/>
          <w:noProof w:val="0"/>
          <w:rtl/>
        </w:rPr>
        <w:t>, וזאת משום ההוצאו</w:t>
      </w:r>
      <w:r>
        <w:rPr>
          <w:rFonts w:ascii="David" w:eastAsia="Calibri" w:hAnsi="David"/>
          <w:noProof w:val="0"/>
          <w:rtl/>
        </w:rPr>
        <w:t>ת שה</w:t>
      </w:r>
      <w:r w:rsidR="00C465D4">
        <w:rPr>
          <w:rFonts w:ascii="David" w:eastAsia="Calibri" w:hAnsi="David" w:hint="cs"/>
          <w:noProof w:val="0"/>
          <w:rtl/>
        </w:rPr>
        <w:t>הורה</w:t>
      </w:r>
      <w:r>
        <w:rPr>
          <w:rFonts w:ascii="David" w:eastAsia="Calibri" w:hAnsi="David"/>
          <w:noProof w:val="0"/>
          <w:rtl/>
        </w:rPr>
        <w:t xml:space="preserve"> מוציא עליה</w:t>
      </w:r>
      <w:r>
        <w:rPr>
          <w:rFonts w:ascii="David" w:eastAsia="Calibri" w:hAnsi="David" w:hint="cs"/>
          <w:noProof w:val="0"/>
          <w:rtl/>
        </w:rPr>
        <w:t>ן</w:t>
      </w:r>
      <w:r w:rsidR="00437191">
        <w:rPr>
          <w:rFonts w:ascii="David" w:eastAsia="Calibri" w:hAnsi="David"/>
          <w:noProof w:val="0"/>
          <w:rtl/>
        </w:rPr>
        <w:t xml:space="preserve"> בעין, מטבע הדברים, עת הם שוהים עמו (ראו תלה"מ 50999-07-17, </w:t>
      </w:r>
      <w:r w:rsidR="00437191" w:rsidRPr="00C465D4">
        <w:rPr>
          <w:rFonts w:ascii="David" w:eastAsia="Calibri" w:hAnsi="David"/>
          <w:b/>
          <w:bCs/>
          <w:noProof w:val="0"/>
          <w:u w:val="single"/>
          <w:rtl/>
        </w:rPr>
        <w:t>פלונית נ' פלוני</w:t>
      </w:r>
      <w:r w:rsidR="00C465D4">
        <w:rPr>
          <w:rFonts w:ascii="David" w:eastAsia="Calibri" w:hAnsi="David"/>
          <w:noProof w:val="0"/>
          <w:rtl/>
        </w:rPr>
        <w:t xml:space="preserve"> </w:t>
      </w:r>
      <w:r w:rsidR="00C465D4">
        <w:rPr>
          <w:rFonts w:ascii="David" w:eastAsia="Calibri" w:hAnsi="David" w:hint="cs"/>
          <w:noProof w:val="0"/>
          <w:rtl/>
        </w:rPr>
        <w:t>[</w:t>
      </w:r>
      <w:r w:rsidR="00437191">
        <w:rPr>
          <w:rFonts w:ascii="David" w:eastAsia="Calibri" w:hAnsi="David"/>
          <w:noProof w:val="0"/>
          <w:rtl/>
        </w:rPr>
        <w:t>פורסם ב</w:t>
      </w:r>
      <w:r w:rsidR="00437191">
        <w:rPr>
          <w:rFonts w:ascii="David" w:eastAsia="Calibri" w:hAnsi="David" w:hint="cs"/>
          <w:noProof w:val="0"/>
          <w:rtl/>
        </w:rPr>
        <w:t>נבו</w:t>
      </w:r>
      <w:r w:rsidR="00C465D4">
        <w:rPr>
          <w:rFonts w:ascii="David" w:eastAsia="Calibri" w:hAnsi="David" w:hint="cs"/>
          <w:noProof w:val="0"/>
          <w:rtl/>
        </w:rPr>
        <w:t>] (</w:t>
      </w:r>
      <w:r w:rsidR="00C465D4">
        <w:rPr>
          <w:rFonts w:ascii="David" w:eastAsia="Calibri" w:hAnsi="David"/>
          <w:noProof w:val="0"/>
          <w:rtl/>
        </w:rPr>
        <w:t xml:space="preserve"> 12.2.18)</w:t>
      </w:r>
      <w:r w:rsidR="00C465D4">
        <w:rPr>
          <w:rFonts w:ascii="David" w:eastAsia="Calibri" w:hAnsi="David" w:hint="cs"/>
          <w:noProof w:val="0"/>
          <w:rtl/>
        </w:rPr>
        <w:t>.</w:t>
      </w:r>
    </w:p>
    <w:p w:rsidR="00E82D24" w:rsidRDefault="00E82D24" w:rsidP="00587C9C">
      <w:pPr>
        <w:spacing w:after="360" w:line="360" w:lineRule="auto"/>
        <w:ind w:left="1440"/>
        <w:contextualSpacing/>
        <w:jc w:val="both"/>
        <w:rPr>
          <w:rFonts w:ascii="David" w:eastAsia="Calibri" w:hAnsi="David"/>
          <w:noProof w:val="0"/>
          <w:rtl/>
        </w:rPr>
      </w:pPr>
      <w:r>
        <w:rPr>
          <w:rFonts w:ascii="David" w:eastAsia="Calibri" w:hAnsi="David" w:hint="cs"/>
          <w:noProof w:val="0"/>
          <w:rtl/>
        </w:rPr>
        <w:t>במקרה דנן</w:t>
      </w:r>
      <w:r w:rsidR="00C465D4">
        <w:rPr>
          <w:rFonts w:ascii="David" w:eastAsia="Calibri" w:hAnsi="David" w:hint="cs"/>
          <w:noProof w:val="0"/>
          <w:rtl/>
        </w:rPr>
        <w:t xml:space="preserve"> וכמפורט לעיל, על זמני השהות שנ</w:t>
      </w:r>
      <w:r>
        <w:rPr>
          <w:rFonts w:ascii="David" w:eastAsia="Calibri" w:hAnsi="David" w:hint="cs"/>
          <w:noProof w:val="0"/>
          <w:rtl/>
        </w:rPr>
        <w:t>ק</w:t>
      </w:r>
      <w:r w:rsidR="00C465D4">
        <w:rPr>
          <w:rFonts w:ascii="David" w:eastAsia="Calibri" w:hAnsi="David" w:hint="cs"/>
          <w:noProof w:val="0"/>
          <w:rtl/>
        </w:rPr>
        <w:t>ב</w:t>
      </w:r>
      <w:r>
        <w:rPr>
          <w:rFonts w:ascii="David" w:eastAsia="Calibri" w:hAnsi="David" w:hint="cs"/>
          <w:noProof w:val="0"/>
          <w:rtl/>
        </w:rPr>
        <w:t xml:space="preserve">עו בסעיף </w:t>
      </w:r>
      <w:r w:rsidR="00297A40">
        <w:rPr>
          <w:rFonts w:ascii="David" w:eastAsia="Calibri" w:hAnsi="David" w:hint="cs"/>
          <w:noProof w:val="0"/>
          <w:rtl/>
        </w:rPr>
        <w:t xml:space="preserve">5 להסכם הגירושין </w:t>
      </w:r>
      <w:r w:rsidR="00AC35D6">
        <w:rPr>
          <w:rFonts w:ascii="David" w:eastAsia="Calibri" w:hAnsi="David" w:hint="cs"/>
          <w:noProof w:val="0"/>
          <w:rtl/>
        </w:rPr>
        <w:t>(</w:t>
      </w:r>
      <w:r w:rsidR="00297A40">
        <w:rPr>
          <w:rFonts w:ascii="David" w:eastAsia="Calibri" w:hAnsi="David" w:hint="cs"/>
          <w:noProof w:val="0"/>
          <w:rtl/>
        </w:rPr>
        <w:t xml:space="preserve"> 4 לילות </w:t>
      </w:r>
      <w:r>
        <w:rPr>
          <w:rFonts w:ascii="David" w:eastAsia="Calibri" w:hAnsi="David" w:hint="cs"/>
          <w:noProof w:val="0"/>
          <w:rtl/>
        </w:rPr>
        <w:t>בחודש בבית האב</w:t>
      </w:r>
      <w:r w:rsidR="00AC35D6">
        <w:rPr>
          <w:rFonts w:ascii="David" w:eastAsia="Calibri" w:hAnsi="David" w:hint="cs"/>
          <w:noProof w:val="0"/>
          <w:rtl/>
        </w:rPr>
        <w:t>)</w:t>
      </w:r>
      <w:r>
        <w:rPr>
          <w:rFonts w:ascii="David" w:eastAsia="Calibri" w:hAnsi="David" w:hint="cs"/>
          <w:noProof w:val="0"/>
          <w:rtl/>
        </w:rPr>
        <w:t>, הוספו ביום 09.09.2021 ארבעה לילות נוספים בחודש, כך שעמדו על 8 לילות בחודש.</w:t>
      </w:r>
    </w:p>
    <w:p w:rsidR="00E82D24" w:rsidRDefault="00E82D24" w:rsidP="009017EC">
      <w:pPr>
        <w:spacing w:after="360" w:line="360" w:lineRule="auto"/>
        <w:ind w:left="1440"/>
        <w:contextualSpacing/>
        <w:jc w:val="both"/>
        <w:rPr>
          <w:rFonts w:ascii="David" w:eastAsia="Calibri" w:hAnsi="David"/>
          <w:noProof w:val="0"/>
          <w:rtl/>
        </w:rPr>
      </w:pPr>
      <w:r>
        <w:rPr>
          <w:rFonts w:ascii="David" w:eastAsia="Calibri" w:hAnsi="David" w:hint="cs"/>
          <w:noProof w:val="0"/>
          <w:rtl/>
        </w:rPr>
        <w:lastRenderedPageBreak/>
        <w:t>בדיון שהתקיים ביום 24.12.2023, הוחלט כי ה</w:t>
      </w:r>
      <w:r w:rsidR="009017EC">
        <w:rPr>
          <w:rFonts w:ascii="David" w:eastAsia="Calibri" w:hAnsi="David" w:hint="cs"/>
          <w:noProof w:val="0"/>
          <w:rtl/>
        </w:rPr>
        <w:t xml:space="preserve">בנות ילונו בבית האב </w:t>
      </w:r>
      <w:r>
        <w:rPr>
          <w:rFonts w:ascii="David" w:eastAsia="Calibri" w:hAnsi="David" w:hint="cs"/>
          <w:noProof w:val="0"/>
          <w:rtl/>
        </w:rPr>
        <w:t>גם במו</w:t>
      </w:r>
      <w:r w:rsidR="00C53FE0">
        <w:rPr>
          <w:rFonts w:ascii="David" w:eastAsia="Calibri" w:hAnsi="David" w:hint="cs"/>
          <w:noProof w:val="0"/>
          <w:rtl/>
        </w:rPr>
        <w:t>צ"ש כאשר הן בביתו בסופשבוע</w:t>
      </w:r>
      <w:r w:rsidR="009017EC">
        <w:rPr>
          <w:rFonts w:ascii="David" w:eastAsia="Calibri" w:hAnsi="David" w:hint="cs"/>
          <w:noProof w:val="0"/>
          <w:rtl/>
        </w:rPr>
        <w:t>.</w:t>
      </w:r>
      <w:r w:rsidR="00C53FE0">
        <w:rPr>
          <w:rFonts w:ascii="David" w:eastAsia="Calibri" w:hAnsi="David" w:hint="cs"/>
          <w:noProof w:val="0"/>
          <w:rtl/>
        </w:rPr>
        <w:t xml:space="preserve"> קרי, עוד שני לילות מעבר לקבוע בהסכם.</w:t>
      </w:r>
    </w:p>
    <w:p w:rsidR="00C53FE0" w:rsidRDefault="00AC35D6" w:rsidP="00587C9C">
      <w:pPr>
        <w:spacing w:after="360" w:line="360" w:lineRule="auto"/>
        <w:ind w:left="1440" w:hanging="720"/>
        <w:contextualSpacing/>
        <w:jc w:val="both"/>
        <w:rPr>
          <w:rFonts w:ascii="David" w:eastAsia="Calibri" w:hAnsi="David"/>
          <w:noProof w:val="0"/>
        </w:rPr>
      </w:pPr>
      <w:r>
        <w:rPr>
          <w:rFonts w:ascii="David" w:eastAsia="Calibri" w:hAnsi="David" w:hint="cs"/>
          <w:noProof w:val="0"/>
          <w:rtl/>
        </w:rPr>
        <w:t xml:space="preserve">ב. </w:t>
      </w:r>
      <w:r w:rsidR="00587C9C">
        <w:rPr>
          <w:rFonts w:ascii="David" w:eastAsia="Calibri" w:hAnsi="David"/>
          <w:noProof w:val="0"/>
          <w:rtl/>
        </w:rPr>
        <w:tab/>
      </w:r>
      <w:r w:rsidR="00C53FE0">
        <w:rPr>
          <w:rFonts w:ascii="David" w:eastAsia="Calibri" w:hAnsi="David" w:hint="cs"/>
          <w:noProof w:val="0"/>
          <w:rtl/>
        </w:rPr>
        <w:t xml:space="preserve">יוצא אפוא כי השינוי </w:t>
      </w:r>
      <w:r>
        <w:rPr>
          <w:rFonts w:ascii="David" w:eastAsia="Calibri" w:hAnsi="David" w:hint="cs"/>
          <w:noProof w:val="0"/>
          <w:rtl/>
        </w:rPr>
        <w:t>לעניין זה</w:t>
      </w:r>
      <w:r w:rsidR="00C53FE0">
        <w:rPr>
          <w:rFonts w:ascii="David" w:eastAsia="Calibri" w:hAnsi="David" w:hint="cs"/>
          <w:noProof w:val="0"/>
          <w:rtl/>
        </w:rPr>
        <w:t xml:space="preserve"> הינו מעבר מ- 4 לילות</w:t>
      </w:r>
      <w:r w:rsidR="00567AF7">
        <w:rPr>
          <w:rFonts w:ascii="David" w:eastAsia="Calibri" w:hAnsi="David" w:hint="cs"/>
          <w:noProof w:val="0"/>
          <w:rtl/>
        </w:rPr>
        <w:t xml:space="preserve"> לינה </w:t>
      </w:r>
      <w:r w:rsidR="00C53FE0">
        <w:rPr>
          <w:rFonts w:ascii="David" w:eastAsia="Calibri" w:hAnsi="David" w:hint="cs"/>
          <w:noProof w:val="0"/>
          <w:rtl/>
        </w:rPr>
        <w:t xml:space="preserve">בחודש עפ"י הסכם הגירושין למציאות בה הקטינות שוהות בבית האב 10 לילות בחודש; גידול </w:t>
      </w:r>
      <w:r>
        <w:rPr>
          <w:rFonts w:ascii="David" w:eastAsia="Calibri" w:hAnsi="David" w:hint="cs"/>
          <w:noProof w:val="0"/>
          <w:rtl/>
        </w:rPr>
        <w:t xml:space="preserve">משמעותי </w:t>
      </w:r>
      <w:r w:rsidR="00C53FE0">
        <w:rPr>
          <w:rFonts w:ascii="David" w:eastAsia="Calibri" w:hAnsi="David" w:hint="cs"/>
          <w:noProof w:val="0"/>
          <w:rtl/>
        </w:rPr>
        <w:t xml:space="preserve">של 6 לילות </w:t>
      </w:r>
      <w:r w:rsidR="00567AF7">
        <w:rPr>
          <w:rFonts w:ascii="David" w:eastAsia="Calibri" w:hAnsi="David" w:hint="cs"/>
          <w:noProof w:val="0"/>
          <w:rtl/>
        </w:rPr>
        <w:t>נוספים</w:t>
      </w:r>
      <w:r w:rsidR="00C53FE0">
        <w:rPr>
          <w:rFonts w:ascii="David" w:eastAsia="Calibri" w:hAnsi="David" w:hint="cs"/>
          <w:noProof w:val="0"/>
          <w:rtl/>
        </w:rPr>
        <w:t xml:space="preserve"> בחודש עם הבנות.</w:t>
      </w:r>
    </w:p>
    <w:p w:rsidR="008648EF" w:rsidRPr="00437191" w:rsidRDefault="008648EF">
      <w:pPr>
        <w:spacing w:line="360" w:lineRule="auto"/>
        <w:jc w:val="both"/>
        <w:rPr>
          <w:rFonts w:ascii="David" w:hAnsi="David"/>
          <w:b/>
          <w:bCs/>
          <w:noProof w:val="0"/>
          <w:rtl/>
        </w:rPr>
      </w:pPr>
    </w:p>
    <w:p w:rsidR="008648EF" w:rsidRDefault="00E82D24" w:rsidP="008648EF">
      <w:pPr>
        <w:spacing w:line="360" w:lineRule="auto"/>
        <w:ind w:hanging="284"/>
        <w:jc w:val="both"/>
        <w:rPr>
          <w:rFonts w:ascii="David" w:hAnsi="David"/>
          <w:b/>
          <w:bCs/>
          <w:noProof w:val="0"/>
          <w:u w:val="single"/>
          <w:rtl/>
        </w:rPr>
      </w:pPr>
      <w:r w:rsidRPr="006C28B6">
        <w:rPr>
          <w:rFonts w:ascii="David" w:hAnsi="David" w:hint="cs"/>
          <w:b/>
          <w:bCs/>
          <w:noProof w:val="0"/>
          <w:u w:val="single"/>
          <w:rtl/>
        </w:rPr>
        <w:t>האם שינוי נסיבות</w:t>
      </w:r>
      <w:r w:rsidR="006C1FAD" w:rsidRPr="006C28B6">
        <w:rPr>
          <w:rFonts w:ascii="David" w:hAnsi="David" w:hint="cs"/>
          <w:b/>
          <w:bCs/>
          <w:noProof w:val="0"/>
          <w:u w:val="single"/>
          <w:rtl/>
        </w:rPr>
        <w:t xml:space="preserve"> בהכנסות</w:t>
      </w:r>
      <w:r w:rsidRPr="006C28B6">
        <w:rPr>
          <w:rFonts w:ascii="David" w:hAnsi="David" w:hint="cs"/>
          <w:b/>
          <w:bCs/>
          <w:noProof w:val="0"/>
          <w:u w:val="single"/>
          <w:rtl/>
        </w:rPr>
        <w:t>?</w:t>
      </w:r>
    </w:p>
    <w:p w:rsidR="00E82D24" w:rsidRPr="008648EF" w:rsidRDefault="008648EF" w:rsidP="00587C9C">
      <w:pPr>
        <w:spacing w:line="360" w:lineRule="auto"/>
        <w:ind w:left="720" w:hanging="1004"/>
        <w:jc w:val="both"/>
        <w:rPr>
          <w:rFonts w:ascii="David" w:hAnsi="David"/>
          <w:b/>
          <w:bCs/>
          <w:noProof w:val="0"/>
          <w:u w:val="single"/>
          <w:rtl/>
        </w:rPr>
      </w:pPr>
      <w:r>
        <w:rPr>
          <w:rFonts w:ascii="David" w:hAnsi="David" w:hint="cs"/>
          <w:noProof w:val="0"/>
          <w:rtl/>
        </w:rPr>
        <w:t xml:space="preserve">28. </w:t>
      </w:r>
      <w:r w:rsidR="00587C9C">
        <w:rPr>
          <w:rFonts w:ascii="David" w:hAnsi="David"/>
          <w:noProof w:val="0"/>
          <w:rtl/>
        </w:rPr>
        <w:tab/>
      </w:r>
      <w:r w:rsidR="00C53FE0">
        <w:rPr>
          <w:rFonts w:ascii="David" w:hAnsi="David" w:hint="cs"/>
          <w:noProof w:val="0"/>
          <w:rtl/>
        </w:rPr>
        <w:t xml:space="preserve">טען האב כאמור </w:t>
      </w:r>
      <w:r w:rsidR="006C1FAD">
        <w:rPr>
          <w:rFonts w:ascii="David" w:hAnsi="David" w:hint="cs"/>
          <w:noProof w:val="0"/>
          <w:rtl/>
        </w:rPr>
        <w:t xml:space="preserve">בהרחבה לעיל, </w:t>
      </w:r>
      <w:r w:rsidR="00C53FE0">
        <w:rPr>
          <w:rFonts w:ascii="David" w:hAnsi="David" w:hint="cs"/>
          <w:noProof w:val="0"/>
          <w:rtl/>
        </w:rPr>
        <w:t xml:space="preserve">כי </w:t>
      </w:r>
      <w:r w:rsidR="00087B8C">
        <w:rPr>
          <w:rFonts w:ascii="David" w:hAnsi="David" w:hint="cs"/>
          <w:noProof w:val="0"/>
          <w:rtl/>
        </w:rPr>
        <w:t>חל שינוי לרע</w:t>
      </w:r>
      <w:r w:rsidR="006C1FAD">
        <w:rPr>
          <w:rFonts w:ascii="David" w:hAnsi="David" w:hint="cs"/>
          <w:noProof w:val="0"/>
          <w:rtl/>
        </w:rPr>
        <w:t xml:space="preserve">ה במצבו הכלכלי לעומת </w:t>
      </w:r>
      <w:r w:rsidR="00567AF7">
        <w:rPr>
          <w:rFonts w:ascii="David" w:hAnsi="David" w:hint="cs"/>
          <w:noProof w:val="0"/>
          <w:rtl/>
        </w:rPr>
        <w:t xml:space="preserve">הטבה משמעותית </w:t>
      </w:r>
      <w:r w:rsidR="006C1FAD">
        <w:rPr>
          <w:rFonts w:ascii="David" w:hAnsi="David" w:hint="cs"/>
          <w:noProof w:val="0"/>
          <w:rtl/>
        </w:rPr>
        <w:t xml:space="preserve"> במצבה הכלכלי של הנתבעת. לאחר עיון בכלל הנתונים נחה דעתי לדחות טענה זו ואנמק;</w:t>
      </w:r>
    </w:p>
    <w:p w:rsidR="006C1FAD" w:rsidRDefault="00587C9C" w:rsidP="00587C9C">
      <w:pPr>
        <w:pStyle w:val="Ruller4"/>
        <w:ind w:left="1440" w:hanging="1440"/>
        <w:rPr>
          <w:rFonts w:ascii="David" w:hAnsi="David" w:cs="David"/>
          <w:sz w:val="24"/>
          <w:szCs w:val="24"/>
          <w:rtl/>
        </w:rPr>
      </w:pPr>
      <w:r>
        <w:rPr>
          <w:rFonts w:ascii="David" w:hAnsi="David" w:cs="David"/>
          <w:sz w:val="24"/>
          <w:szCs w:val="24"/>
          <w:rtl/>
        </w:rPr>
        <w:tab/>
      </w:r>
      <w:r w:rsidR="006C1FAD">
        <w:rPr>
          <w:rFonts w:ascii="David" w:hAnsi="David" w:cs="David" w:hint="cs"/>
          <w:sz w:val="24"/>
          <w:szCs w:val="24"/>
          <w:rtl/>
        </w:rPr>
        <w:t xml:space="preserve">א. </w:t>
      </w:r>
      <w:r>
        <w:rPr>
          <w:rFonts w:ascii="David" w:hAnsi="David" w:cs="David"/>
          <w:sz w:val="24"/>
          <w:szCs w:val="24"/>
          <w:rtl/>
        </w:rPr>
        <w:tab/>
      </w:r>
      <w:r w:rsidR="006C1FAD">
        <w:rPr>
          <w:rFonts w:ascii="David" w:hAnsi="David" w:cs="David" w:hint="cs"/>
          <w:sz w:val="24"/>
          <w:szCs w:val="24"/>
          <w:rtl/>
        </w:rPr>
        <w:t>שכרו הנוכחי של האב עומד כאמור לעיל על סך ממוצע של</w:t>
      </w:r>
      <w:r w:rsidR="00087B8C">
        <w:rPr>
          <w:rFonts w:ascii="David" w:hAnsi="David" w:cs="David" w:hint="cs"/>
          <w:sz w:val="24"/>
          <w:szCs w:val="24"/>
          <w:rtl/>
        </w:rPr>
        <w:t xml:space="preserve"> כ-</w:t>
      </w:r>
      <w:r w:rsidR="006C1FAD">
        <w:rPr>
          <w:rFonts w:ascii="David" w:hAnsi="David" w:cs="David" w:hint="cs"/>
          <w:sz w:val="24"/>
          <w:szCs w:val="24"/>
          <w:rtl/>
        </w:rPr>
        <w:t xml:space="preserve"> 16,000 ₪ נטו לחודש אל מול שכרו במועד עריכת הסכם הגירושין </w:t>
      </w:r>
      <w:r w:rsidR="00087B8C">
        <w:rPr>
          <w:rFonts w:ascii="David" w:hAnsi="David" w:cs="David" w:hint="cs"/>
          <w:sz w:val="24"/>
          <w:szCs w:val="24"/>
          <w:rtl/>
        </w:rPr>
        <w:t>כ-10,000 ₪ לחודש,</w:t>
      </w:r>
      <w:r w:rsidR="006C1FAD">
        <w:rPr>
          <w:rFonts w:ascii="David" w:hAnsi="David" w:cs="David" w:hint="cs"/>
          <w:sz w:val="24"/>
          <w:szCs w:val="24"/>
          <w:rtl/>
        </w:rPr>
        <w:t xml:space="preserve"> קרי המדובר בעלייה של </w:t>
      </w:r>
      <w:r w:rsidR="00B03EF8">
        <w:rPr>
          <w:rFonts w:ascii="David" w:hAnsi="David" w:cs="David" w:hint="cs"/>
          <w:sz w:val="24"/>
          <w:szCs w:val="24"/>
          <w:rtl/>
        </w:rPr>
        <w:t>60</w:t>
      </w:r>
      <w:r w:rsidR="006C1FAD">
        <w:rPr>
          <w:rFonts w:ascii="David" w:hAnsi="David" w:cs="David" w:hint="cs"/>
          <w:sz w:val="24"/>
          <w:szCs w:val="24"/>
          <w:rtl/>
        </w:rPr>
        <w:t>% בהשוואה לשכרו במועד עריכת הגירושין.</w:t>
      </w:r>
    </w:p>
    <w:p w:rsidR="00FE2E86" w:rsidRDefault="00587C9C" w:rsidP="00587C9C">
      <w:pPr>
        <w:pStyle w:val="Ruller4"/>
        <w:ind w:left="1440" w:hanging="1440"/>
        <w:rPr>
          <w:rFonts w:ascii="David" w:hAnsi="David" w:cs="David"/>
          <w:sz w:val="24"/>
          <w:szCs w:val="24"/>
          <w:rtl/>
        </w:rPr>
      </w:pPr>
      <w:r>
        <w:rPr>
          <w:rFonts w:ascii="David" w:hAnsi="David" w:cs="David"/>
          <w:sz w:val="24"/>
          <w:szCs w:val="24"/>
          <w:rtl/>
        </w:rPr>
        <w:tab/>
      </w:r>
      <w:r w:rsidR="006C1FAD">
        <w:rPr>
          <w:rFonts w:ascii="David" w:hAnsi="David" w:cs="David" w:hint="cs"/>
          <w:sz w:val="24"/>
          <w:szCs w:val="24"/>
          <w:rtl/>
        </w:rPr>
        <w:t xml:space="preserve">ב. </w:t>
      </w:r>
      <w:r>
        <w:rPr>
          <w:rFonts w:ascii="David" w:hAnsi="David" w:cs="David"/>
          <w:sz w:val="24"/>
          <w:szCs w:val="24"/>
          <w:rtl/>
        </w:rPr>
        <w:tab/>
      </w:r>
      <w:r w:rsidR="006C1FAD">
        <w:rPr>
          <w:rFonts w:ascii="David" w:hAnsi="David" w:cs="David" w:hint="cs"/>
          <w:sz w:val="24"/>
          <w:szCs w:val="24"/>
          <w:rtl/>
        </w:rPr>
        <w:t>לטענת הנתבעת</w:t>
      </w:r>
      <w:r w:rsidR="00C30E5E">
        <w:rPr>
          <w:rFonts w:ascii="David" w:hAnsi="David" w:cs="David" w:hint="cs"/>
          <w:sz w:val="24"/>
          <w:szCs w:val="24"/>
          <w:rtl/>
        </w:rPr>
        <w:t xml:space="preserve"> והדבר לא הופרך</w:t>
      </w:r>
      <w:r w:rsidR="006C1FAD">
        <w:rPr>
          <w:rFonts w:ascii="David" w:hAnsi="David" w:cs="David" w:hint="cs"/>
          <w:sz w:val="24"/>
          <w:szCs w:val="24"/>
          <w:rtl/>
        </w:rPr>
        <w:t xml:space="preserve">, </w:t>
      </w:r>
      <w:r w:rsidR="002D406B">
        <w:rPr>
          <w:rFonts w:ascii="David" w:hAnsi="David" w:cs="David" w:hint="cs"/>
          <w:sz w:val="24"/>
          <w:szCs w:val="24"/>
          <w:rtl/>
        </w:rPr>
        <w:t xml:space="preserve">האב מנהל אורח חיים פזרני </w:t>
      </w:r>
      <w:r w:rsidR="00567AF7">
        <w:rPr>
          <w:rFonts w:ascii="David" w:hAnsi="David" w:cs="David" w:hint="cs"/>
          <w:sz w:val="24"/>
          <w:szCs w:val="24"/>
          <w:rtl/>
        </w:rPr>
        <w:t xml:space="preserve">הכולל חופשות תכופות </w:t>
      </w:r>
      <w:r w:rsidR="006C1FAD">
        <w:rPr>
          <w:rFonts w:ascii="David" w:hAnsi="David" w:cs="David" w:hint="cs"/>
          <w:sz w:val="24"/>
          <w:szCs w:val="24"/>
          <w:rtl/>
        </w:rPr>
        <w:t>בחו"ל</w:t>
      </w:r>
      <w:r w:rsidR="002D406B">
        <w:rPr>
          <w:rFonts w:ascii="David" w:hAnsi="David" w:cs="David" w:hint="cs"/>
          <w:sz w:val="24"/>
          <w:szCs w:val="24"/>
          <w:rtl/>
        </w:rPr>
        <w:t xml:space="preserve"> </w:t>
      </w:r>
      <w:r w:rsidR="00A221C0">
        <w:rPr>
          <w:rFonts w:ascii="David" w:hAnsi="David" w:cs="David" w:hint="cs"/>
          <w:sz w:val="24"/>
          <w:szCs w:val="24"/>
          <w:rtl/>
        </w:rPr>
        <w:t>: התובע אישר כי בחודש יוני 2022 נפש בחו"ל עם בת זוגו (עמוד 19 לפרוטוקול מיום 22.06.2023 ), כי בחופשת הקיץ 2022 טס ל</w:t>
      </w:r>
      <w:r w:rsidR="00FE2E86">
        <w:rPr>
          <w:rFonts w:ascii="David" w:hAnsi="David" w:cs="David" w:hint="cs"/>
          <w:sz w:val="24"/>
          <w:szCs w:val="24"/>
          <w:rtl/>
        </w:rPr>
        <w:t>אתונה</w:t>
      </w:r>
      <w:r w:rsidR="00A221C0">
        <w:rPr>
          <w:rFonts w:ascii="David" w:hAnsi="David" w:cs="David" w:hint="cs"/>
          <w:sz w:val="24"/>
          <w:szCs w:val="24"/>
          <w:rtl/>
        </w:rPr>
        <w:t xml:space="preserve"> עם בנותיו ובאוקטובר 2022 טס יחד עם אימו לארה"ב</w:t>
      </w:r>
      <w:r w:rsidR="00FE2E86">
        <w:rPr>
          <w:rFonts w:ascii="David" w:hAnsi="David" w:cs="David" w:hint="cs"/>
          <w:sz w:val="24"/>
          <w:szCs w:val="24"/>
          <w:rtl/>
        </w:rPr>
        <w:t xml:space="preserve"> </w:t>
      </w:r>
      <w:r w:rsidR="00A221C0">
        <w:rPr>
          <w:rFonts w:ascii="David" w:hAnsi="David" w:cs="David" w:hint="cs"/>
          <w:sz w:val="24"/>
          <w:szCs w:val="24"/>
          <w:rtl/>
        </w:rPr>
        <w:t xml:space="preserve">(עמוד 20 לפרוטוקול) </w:t>
      </w:r>
      <w:r w:rsidR="00FE2E86">
        <w:rPr>
          <w:rFonts w:ascii="David" w:hAnsi="David" w:cs="David" w:hint="cs"/>
          <w:sz w:val="24"/>
          <w:szCs w:val="24"/>
          <w:rtl/>
        </w:rPr>
        <w:t>וכן בקיץ 2023 נפש התובע עם הקטינות בארה"ב (עמוד 21 לפרוטוקול) ובסה"כ הוציא התובע סך של 37,000 ₪ עבור חופשות בחו"ל (ראה עמוד 29 לפרוטוקול בשורה 18).</w:t>
      </w:r>
    </w:p>
    <w:p w:rsidR="006C1FAD" w:rsidRDefault="00FE2E86" w:rsidP="009017EC">
      <w:pPr>
        <w:pStyle w:val="Ruller4"/>
        <w:ind w:left="1440"/>
        <w:rPr>
          <w:rFonts w:ascii="David" w:hAnsi="David" w:cs="David"/>
          <w:sz w:val="24"/>
          <w:szCs w:val="24"/>
          <w:rtl/>
        </w:rPr>
      </w:pPr>
      <w:r>
        <w:rPr>
          <w:rFonts w:ascii="David" w:hAnsi="David" w:cs="David" w:hint="cs"/>
          <w:sz w:val="24"/>
          <w:szCs w:val="24"/>
          <w:rtl/>
        </w:rPr>
        <w:t xml:space="preserve">התובע </w:t>
      </w:r>
      <w:r w:rsidR="009017EC">
        <w:rPr>
          <w:rFonts w:ascii="David" w:hAnsi="David" w:cs="David" w:hint="cs"/>
          <w:sz w:val="24"/>
          <w:szCs w:val="24"/>
          <w:rtl/>
        </w:rPr>
        <w:t xml:space="preserve">העיד </w:t>
      </w:r>
      <w:r>
        <w:rPr>
          <w:rFonts w:ascii="David" w:hAnsi="David" w:cs="David" w:hint="cs"/>
          <w:sz w:val="24"/>
          <w:szCs w:val="24"/>
          <w:rtl/>
        </w:rPr>
        <w:t>כי רכש צמידי זהב במתנה לאחייניתו בת ה- 1</w:t>
      </w:r>
      <w:r w:rsidR="00AD1E1B">
        <w:rPr>
          <w:rFonts w:ascii="David" w:hAnsi="David" w:cs="David" w:hint="cs"/>
          <w:sz w:val="24"/>
          <w:szCs w:val="24"/>
          <w:rtl/>
        </w:rPr>
        <w:t>4 שנים</w:t>
      </w:r>
      <w:r w:rsidR="00CD1C59">
        <w:rPr>
          <w:rFonts w:ascii="David" w:hAnsi="David" w:cs="David" w:hint="cs"/>
          <w:sz w:val="24"/>
          <w:szCs w:val="24"/>
          <w:rtl/>
        </w:rPr>
        <w:t xml:space="preserve"> בעלות של 3,000 ₪ (עמוד 16 לתמלול הקלטת שמע אשר הוגש לתיק ביום 31.12.2023 ;להלן: "</w:t>
      </w:r>
      <w:r w:rsidR="00CD1C59" w:rsidRPr="00CD1C59">
        <w:rPr>
          <w:rFonts w:ascii="David" w:hAnsi="David" w:cs="David" w:hint="cs"/>
          <w:b/>
          <w:bCs/>
          <w:sz w:val="24"/>
          <w:szCs w:val="24"/>
          <w:rtl/>
        </w:rPr>
        <w:t>התמליל</w:t>
      </w:r>
      <w:r w:rsidR="009017EC">
        <w:rPr>
          <w:rFonts w:ascii="David" w:hAnsi="David" w:cs="David" w:hint="cs"/>
          <w:sz w:val="24"/>
          <w:szCs w:val="24"/>
          <w:rtl/>
        </w:rPr>
        <w:t xml:space="preserve">"). התובע </w:t>
      </w:r>
      <w:r w:rsidR="00CD1C59">
        <w:rPr>
          <w:rFonts w:ascii="David" w:hAnsi="David" w:cs="David" w:hint="cs"/>
          <w:sz w:val="24"/>
          <w:szCs w:val="24"/>
          <w:rtl/>
        </w:rPr>
        <w:t xml:space="preserve">רכש נעלי 'ג'ורדן'  בסכוך של 800 ₪  (עמוד 25 לתמליל); </w:t>
      </w:r>
      <w:r w:rsidR="00087B8C">
        <w:rPr>
          <w:rFonts w:ascii="David" w:hAnsi="David" w:cs="David" w:hint="cs"/>
          <w:sz w:val="24"/>
          <w:szCs w:val="24"/>
          <w:rtl/>
        </w:rPr>
        <w:t xml:space="preserve">התובע העיד </w:t>
      </w:r>
      <w:r w:rsidR="00CD1C59">
        <w:rPr>
          <w:rFonts w:ascii="David" w:hAnsi="David" w:cs="David" w:hint="cs"/>
          <w:sz w:val="24"/>
          <w:szCs w:val="24"/>
          <w:rtl/>
        </w:rPr>
        <w:t>עוד כי שדרג א</w:t>
      </w:r>
      <w:r w:rsidR="00087B8C">
        <w:rPr>
          <w:rFonts w:ascii="David" w:hAnsi="David" w:cs="David" w:hint="cs"/>
          <w:sz w:val="24"/>
          <w:szCs w:val="24"/>
          <w:rtl/>
        </w:rPr>
        <w:t>ת</w:t>
      </w:r>
      <w:r w:rsidR="00CD1C59">
        <w:rPr>
          <w:rFonts w:ascii="David" w:hAnsi="David" w:cs="David" w:hint="cs"/>
          <w:sz w:val="24"/>
          <w:szCs w:val="24"/>
          <w:rtl/>
        </w:rPr>
        <w:t xml:space="preserve"> רכבו בסמוך לדיון ההוכחות והוסיף סך של 5,000 ₪ על תמורת רכבו הקודם (עמוד 32 לפרוטוקול); </w:t>
      </w:r>
      <w:r w:rsidR="00F02444">
        <w:rPr>
          <w:rFonts w:ascii="David" w:hAnsi="David" w:cs="David" w:hint="cs"/>
          <w:sz w:val="24"/>
          <w:szCs w:val="24"/>
          <w:rtl/>
        </w:rPr>
        <w:t>בבעלות</w:t>
      </w:r>
      <w:r w:rsidR="00087B8C">
        <w:rPr>
          <w:rFonts w:ascii="David" w:hAnsi="David" w:cs="David" w:hint="cs"/>
          <w:sz w:val="24"/>
          <w:szCs w:val="24"/>
          <w:rtl/>
        </w:rPr>
        <w:t xml:space="preserve"> התובע הי</w:t>
      </w:r>
      <w:r w:rsidR="00F02444">
        <w:rPr>
          <w:rFonts w:ascii="David" w:hAnsi="David" w:cs="David" w:hint="cs"/>
          <w:sz w:val="24"/>
          <w:szCs w:val="24"/>
          <w:rtl/>
        </w:rPr>
        <w:t>ו מספר אופנועים אותם מכר לטענתו תמורת 16,000 ₪ (עמוד 39 לפרוטוקול)</w:t>
      </w:r>
      <w:r w:rsidR="00087B8C">
        <w:rPr>
          <w:rFonts w:ascii="David" w:hAnsi="David" w:cs="David" w:hint="cs"/>
          <w:sz w:val="24"/>
          <w:szCs w:val="24"/>
          <w:rtl/>
        </w:rPr>
        <w:t xml:space="preserve"> </w:t>
      </w:r>
      <w:r w:rsidR="00CD1C59">
        <w:rPr>
          <w:rFonts w:ascii="David" w:hAnsi="David" w:cs="David" w:hint="cs"/>
          <w:sz w:val="24"/>
          <w:szCs w:val="24"/>
          <w:rtl/>
        </w:rPr>
        <w:t xml:space="preserve">אופנועי שטח </w:t>
      </w:r>
      <w:r w:rsidR="002D406B">
        <w:rPr>
          <w:rFonts w:ascii="David" w:hAnsi="David" w:cs="David" w:hint="cs"/>
          <w:sz w:val="24"/>
          <w:szCs w:val="24"/>
          <w:rtl/>
        </w:rPr>
        <w:t>ו</w:t>
      </w:r>
      <w:r w:rsidR="006C1FAD">
        <w:rPr>
          <w:rFonts w:ascii="David" w:hAnsi="David" w:cs="David" w:hint="cs"/>
          <w:sz w:val="24"/>
          <w:szCs w:val="24"/>
          <w:rtl/>
        </w:rPr>
        <w:t>רכישות רבות אשר אינ</w:t>
      </w:r>
      <w:r w:rsidR="00087B8C">
        <w:rPr>
          <w:rFonts w:ascii="David" w:hAnsi="David" w:cs="David" w:hint="cs"/>
          <w:sz w:val="24"/>
          <w:szCs w:val="24"/>
          <w:rtl/>
        </w:rPr>
        <w:t>ן</w:t>
      </w:r>
      <w:r w:rsidR="006C1FAD">
        <w:rPr>
          <w:rFonts w:ascii="David" w:hAnsi="David" w:cs="David" w:hint="cs"/>
          <w:sz w:val="24"/>
          <w:szCs w:val="24"/>
          <w:rtl/>
        </w:rPr>
        <w:t xml:space="preserve"> תוא</w:t>
      </w:r>
      <w:r w:rsidR="00087B8C">
        <w:rPr>
          <w:rFonts w:ascii="David" w:hAnsi="David" w:cs="David" w:hint="cs"/>
          <w:sz w:val="24"/>
          <w:szCs w:val="24"/>
          <w:rtl/>
        </w:rPr>
        <w:t>מות</w:t>
      </w:r>
      <w:r w:rsidR="006C1FAD">
        <w:rPr>
          <w:rFonts w:ascii="David" w:hAnsi="David" w:cs="David" w:hint="cs"/>
          <w:sz w:val="24"/>
          <w:szCs w:val="24"/>
          <w:rtl/>
        </w:rPr>
        <w:t xml:space="preserve"> את טענותיו בדבר </w:t>
      </w:r>
      <w:r w:rsidR="00087B8C">
        <w:rPr>
          <w:rFonts w:ascii="David" w:hAnsi="David" w:cs="David" w:hint="cs"/>
          <w:sz w:val="24"/>
          <w:szCs w:val="24"/>
          <w:rtl/>
        </w:rPr>
        <w:t>מצב</w:t>
      </w:r>
      <w:r w:rsidR="006C1FAD">
        <w:rPr>
          <w:rFonts w:ascii="David" w:hAnsi="David" w:cs="David" w:hint="cs"/>
          <w:sz w:val="24"/>
          <w:szCs w:val="24"/>
          <w:rtl/>
        </w:rPr>
        <w:t>ו</w:t>
      </w:r>
      <w:r w:rsidR="00211B0B">
        <w:rPr>
          <w:rFonts w:ascii="David" w:hAnsi="David" w:cs="David" w:hint="cs"/>
          <w:sz w:val="24"/>
          <w:szCs w:val="24"/>
          <w:rtl/>
        </w:rPr>
        <w:t xml:space="preserve"> הכלכלי</w:t>
      </w:r>
      <w:r w:rsidR="006C1FAD">
        <w:rPr>
          <w:rFonts w:ascii="David" w:hAnsi="David" w:cs="David" w:hint="cs"/>
          <w:sz w:val="24"/>
          <w:szCs w:val="24"/>
          <w:rtl/>
        </w:rPr>
        <w:t>.</w:t>
      </w:r>
      <w:r w:rsidR="002D406B">
        <w:rPr>
          <w:rFonts w:ascii="David" w:hAnsi="David" w:cs="David" w:hint="cs"/>
          <w:sz w:val="24"/>
          <w:szCs w:val="24"/>
          <w:rtl/>
        </w:rPr>
        <w:t xml:space="preserve"> זאת ועוד התובע שכר דירה בעבר ב</w:t>
      </w:r>
      <w:r w:rsidR="00E754EC">
        <w:rPr>
          <w:rFonts w:ascii="David" w:hAnsi="David" w:cs="David" w:hint="cs"/>
          <w:sz w:val="24"/>
          <w:szCs w:val="24"/>
          <w:rtl/>
        </w:rPr>
        <w:t>----</w:t>
      </w:r>
      <w:r w:rsidR="002D406B">
        <w:rPr>
          <w:rFonts w:ascii="David" w:hAnsi="David" w:cs="David" w:hint="cs"/>
          <w:sz w:val="24"/>
          <w:szCs w:val="24"/>
          <w:rtl/>
        </w:rPr>
        <w:t xml:space="preserve"> תמורת סך של 3,600 ₪ לחודש ואילו כיום עבר לגור בסמיכות לנתבעת תמורת דמי שכירות בגובה 6,000 ₪ לחודש- דבר המצביע על חוסן כלכלי ו</w:t>
      </w:r>
      <w:r w:rsidR="0058304E">
        <w:rPr>
          <w:rFonts w:ascii="David" w:hAnsi="David" w:cs="David" w:hint="cs"/>
          <w:sz w:val="24"/>
          <w:szCs w:val="24"/>
          <w:rtl/>
        </w:rPr>
        <w:t>לא על הרעה במצבו</w:t>
      </w:r>
      <w:r w:rsidR="002D406B">
        <w:rPr>
          <w:rFonts w:ascii="David" w:hAnsi="David" w:cs="David" w:hint="cs"/>
          <w:sz w:val="24"/>
          <w:szCs w:val="24"/>
          <w:rtl/>
        </w:rPr>
        <w:t>.</w:t>
      </w:r>
    </w:p>
    <w:p w:rsidR="00424D7B" w:rsidRDefault="00587C9C" w:rsidP="00587C9C">
      <w:pPr>
        <w:pStyle w:val="Ruller4"/>
        <w:ind w:left="1440" w:hanging="1440"/>
        <w:rPr>
          <w:rFonts w:ascii="David" w:hAnsi="David" w:cs="David"/>
          <w:sz w:val="24"/>
          <w:szCs w:val="24"/>
          <w:rtl/>
        </w:rPr>
      </w:pPr>
      <w:r>
        <w:rPr>
          <w:rFonts w:ascii="David" w:hAnsi="David" w:cs="David"/>
          <w:sz w:val="24"/>
          <w:szCs w:val="24"/>
          <w:rtl/>
        </w:rPr>
        <w:tab/>
      </w:r>
      <w:r w:rsidR="006C1FAD">
        <w:rPr>
          <w:rFonts w:ascii="David" w:hAnsi="David" w:cs="David" w:hint="cs"/>
          <w:sz w:val="24"/>
          <w:szCs w:val="24"/>
          <w:rtl/>
        </w:rPr>
        <w:t xml:space="preserve">ג. </w:t>
      </w:r>
      <w:r>
        <w:rPr>
          <w:rFonts w:ascii="David" w:hAnsi="David" w:cs="David"/>
          <w:sz w:val="24"/>
          <w:szCs w:val="24"/>
          <w:rtl/>
        </w:rPr>
        <w:tab/>
      </w:r>
      <w:r w:rsidR="006C1FAD">
        <w:rPr>
          <w:rFonts w:ascii="David" w:hAnsi="David" w:cs="David" w:hint="cs"/>
          <w:sz w:val="24"/>
          <w:szCs w:val="24"/>
          <w:rtl/>
        </w:rPr>
        <w:t xml:space="preserve">התובע הכמין מידע בנוגע </w:t>
      </w:r>
      <w:r w:rsidR="006C1FAD" w:rsidRPr="00C93F0A">
        <w:rPr>
          <w:rFonts w:ascii="David" w:hAnsi="David" w:cs="David"/>
          <w:sz w:val="24"/>
          <w:szCs w:val="24"/>
          <w:rtl/>
        </w:rPr>
        <w:t xml:space="preserve">למצבו הכלכלי האמיתי </w:t>
      </w:r>
      <w:r w:rsidR="002D406B" w:rsidRPr="00C93F0A">
        <w:rPr>
          <w:rFonts w:ascii="David" w:hAnsi="David" w:cs="David"/>
          <w:sz w:val="24"/>
          <w:szCs w:val="24"/>
          <w:rtl/>
        </w:rPr>
        <w:t xml:space="preserve">– כפי המפורט לעיל טען התובע </w:t>
      </w:r>
      <w:r w:rsidR="00424D7B">
        <w:rPr>
          <w:rFonts w:ascii="David" w:hAnsi="David" w:cs="David" w:hint="cs"/>
          <w:sz w:val="24"/>
          <w:szCs w:val="24"/>
          <w:rtl/>
        </w:rPr>
        <w:t xml:space="preserve">בראשית ההליך </w:t>
      </w:r>
      <w:r w:rsidR="002D406B" w:rsidRPr="00C93F0A">
        <w:rPr>
          <w:rFonts w:ascii="David" w:hAnsi="David" w:cs="David"/>
          <w:sz w:val="24"/>
          <w:szCs w:val="24"/>
          <w:rtl/>
        </w:rPr>
        <w:t>כי הוא מצוי בהליכי פש"ר וכי הוא משלם</w:t>
      </w:r>
      <w:r w:rsidR="00C93F0A" w:rsidRPr="00C93F0A">
        <w:rPr>
          <w:rFonts w:ascii="David" w:hAnsi="David" w:cs="David"/>
          <w:sz w:val="24"/>
          <w:szCs w:val="24"/>
          <w:rtl/>
        </w:rPr>
        <w:t xml:space="preserve"> כ-</w:t>
      </w:r>
      <w:r w:rsidR="002D406B" w:rsidRPr="00C93F0A">
        <w:rPr>
          <w:rFonts w:ascii="David" w:hAnsi="David" w:cs="David"/>
          <w:sz w:val="24"/>
          <w:szCs w:val="24"/>
          <w:rtl/>
        </w:rPr>
        <w:t>4,</w:t>
      </w:r>
      <w:r w:rsidR="00C93F0A" w:rsidRPr="00C93F0A">
        <w:rPr>
          <w:rFonts w:ascii="David" w:hAnsi="David" w:cs="David"/>
          <w:sz w:val="24"/>
          <w:szCs w:val="24"/>
          <w:rtl/>
        </w:rPr>
        <w:t>3</w:t>
      </w:r>
      <w:r w:rsidR="002D406B" w:rsidRPr="00C93F0A">
        <w:rPr>
          <w:rFonts w:ascii="David" w:hAnsi="David" w:cs="David"/>
          <w:sz w:val="24"/>
          <w:szCs w:val="24"/>
          <w:rtl/>
        </w:rPr>
        <w:t>00 ₪ לחודש לתיק</w:t>
      </w:r>
      <w:r w:rsidR="00C25884" w:rsidRPr="00C93F0A">
        <w:rPr>
          <w:rFonts w:ascii="David" w:hAnsi="David" w:cs="David"/>
          <w:sz w:val="24"/>
          <w:szCs w:val="24"/>
          <w:rtl/>
        </w:rPr>
        <w:t xml:space="preserve"> הפש"ר</w:t>
      </w:r>
      <w:r w:rsidR="002D406B" w:rsidRPr="00C93F0A">
        <w:rPr>
          <w:rFonts w:ascii="David" w:hAnsi="David" w:cs="David"/>
          <w:sz w:val="24"/>
          <w:szCs w:val="24"/>
          <w:rtl/>
        </w:rPr>
        <w:t>.</w:t>
      </w:r>
      <w:r w:rsidR="00C93F0A" w:rsidRPr="00C93F0A">
        <w:rPr>
          <w:rFonts w:ascii="David" w:hAnsi="David" w:cs="David"/>
          <w:sz w:val="24"/>
          <w:szCs w:val="24"/>
          <w:rtl/>
        </w:rPr>
        <w:t xml:space="preserve"> </w:t>
      </w:r>
    </w:p>
    <w:p w:rsidR="00C25884" w:rsidRPr="00C93F0A" w:rsidRDefault="00C93F0A" w:rsidP="00587C9C">
      <w:pPr>
        <w:pStyle w:val="Ruller4"/>
        <w:ind w:left="1440"/>
        <w:rPr>
          <w:rFonts w:ascii="David" w:hAnsi="David" w:cs="David"/>
          <w:sz w:val="24"/>
          <w:szCs w:val="24"/>
          <w:rtl/>
        </w:rPr>
      </w:pPr>
      <w:r w:rsidRPr="00C93F0A">
        <w:rPr>
          <w:rFonts w:ascii="David" w:hAnsi="David" w:cs="David"/>
          <w:sz w:val="24"/>
          <w:szCs w:val="24"/>
          <w:rtl/>
        </w:rPr>
        <w:t>במסגרת הדיון שהתקיים ביום</w:t>
      </w:r>
      <w:r w:rsidR="002D406B" w:rsidRPr="00C93F0A">
        <w:rPr>
          <w:rFonts w:ascii="David" w:hAnsi="David" w:cs="David"/>
          <w:sz w:val="24"/>
          <w:szCs w:val="24"/>
          <w:rtl/>
        </w:rPr>
        <w:t xml:space="preserve"> </w:t>
      </w:r>
      <w:r w:rsidRPr="00C93F0A">
        <w:rPr>
          <w:rFonts w:ascii="David" w:hAnsi="David" w:cs="David"/>
          <w:sz w:val="24"/>
          <w:szCs w:val="24"/>
          <w:rtl/>
        </w:rPr>
        <w:t>14.02.2022 הוברר כי כבר ביום 22</w:t>
      </w:r>
      <w:r>
        <w:rPr>
          <w:rFonts w:ascii="David" w:hAnsi="David" w:cs="David" w:hint="cs"/>
          <w:sz w:val="24"/>
          <w:szCs w:val="24"/>
          <w:rtl/>
        </w:rPr>
        <w:t>.</w:t>
      </w:r>
      <w:r w:rsidRPr="00C93F0A">
        <w:rPr>
          <w:rFonts w:ascii="David" w:hAnsi="David" w:cs="David"/>
          <w:sz w:val="24"/>
          <w:szCs w:val="24"/>
          <w:rtl/>
        </w:rPr>
        <w:t>3</w:t>
      </w:r>
      <w:r>
        <w:rPr>
          <w:rFonts w:ascii="David" w:hAnsi="David" w:cs="David" w:hint="cs"/>
          <w:sz w:val="24"/>
          <w:szCs w:val="24"/>
          <w:rtl/>
        </w:rPr>
        <w:t>.</w:t>
      </w:r>
      <w:r w:rsidRPr="00C93F0A">
        <w:rPr>
          <w:rFonts w:ascii="David" w:hAnsi="David" w:cs="David"/>
          <w:sz w:val="24"/>
          <w:szCs w:val="24"/>
          <w:rtl/>
        </w:rPr>
        <w:t xml:space="preserve">21 הגיעו הצדדים בהליך הכינוס להסכמה לפיה ישלם התובע לתיק הכינוס סך של </w:t>
      </w:r>
      <w:r w:rsidRPr="00C93F0A">
        <w:rPr>
          <w:rFonts w:ascii="David" w:hAnsi="David" w:cs="David"/>
          <w:sz w:val="24"/>
          <w:szCs w:val="24"/>
          <w:rtl/>
        </w:rPr>
        <w:lastRenderedPageBreak/>
        <w:t>100,000 ₪ עד סוף מרץ 2021 וסך של 39,600 עד סוף מרץ 2022. בפועל מה</w:t>
      </w:r>
      <w:r>
        <w:rPr>
          <w:rFonts w:ascii="David" w:hAnsi="David" w:cs="David"/>
          <w:sz w:val="24"/>
          <w:szCs w:val="24"/>
          <w:rtl/>
        </w:rPr>
        <w:t>ה</w:t>
      </w:r>
      <w:r w:rsidR="000B7F6B">
        <w:rPr>
          <w:rFonts w:ascii="David" w:hAnsi="David" w:cs="David" w:hint="cs"/>
          <w:sz w:val="24"/>
          <w:szCs w:val="24"/>
          <w:rtl/>
        </w:rPr>
        <w:t>ת</w:t>
      </w:r>
      <w:r>
        <w:rPr>
          <w:rFonts w:ascii="David" w:hAnsi="David" w:cs="David"/>
          <w:sz w:val="24"/>
          <w:szCs w:val="24"/>
          <w:rtl/>
        </w:rPr>
        <w:t>נהלות בתיק הפש"ר ע</w:t>
      </w:r>
      <w:r w:rsidRPr="00C93F0A">
        <w:rPr>
          <w:rFonts w:ascii="David" w:hAnsi="David" w:cs="David"/>
          <w:sz w:val="24"/>
          <w:szCs w:val="24"/>
          <w:rtl/>
        </w:rPr>
        <w:t>לה כי התובע הצליח לשלם את כל הסכום קודם למועד שנקבע והוא קיבל הפטר מלא כבר ביום 2</w:t>
      </w:r>
      <w:r w:rsidR="00B81A32">
        <w:rPr>
          <w:rFonts w:ascii="David" w:hAnsi="David" w:cs="David" w:hint="cs"/>
          <w:sz w:val="24"/>
          <w:szCs w:val="24"/>
          <w:rtl/>
        </w:rPr>
        <w:t>5</w:t>
      </w:r>
      <w:r>
        <w:rPr>
          <w:rFonts w:ascii="David" w:hAnsi="David" w:cs="David" w:hint="cs"/>
          <w:sz w:val="24"/>
          <w:szCs w:val="24"/>
          <w:rtl/>
        </w:rPr>
        <w:t>.</w:t>
      </w:r>
      <w:r w:rsidRPr="00C93F0A">
        <w:rPr>
          <w:rFonts w:ascii="David" w:hAnsi="David" w:cs="David"/>
          <w:sz w:val="24"/>
          <w:szCs w:val="24"/>
          <w:rtl/>
        </w:rPr>
        <w:t>12</w:t>
      </w:r>
      <w:r w:rsidR="00B81A32">
        <w:rPr>
          <w:rFonts w:ascii="David" w:hAnsi="David" w:cs="David" w:hint="cs"/>
          <w:sz w:val="24"/>
          <w:szCs w:val="24"/>
          <w:rtl/>
        </w:rPr>
        <w:t>.</w:t>
      </w:r>
      <w:r w:rsidRPr="00C93F0A">
        <w:rPr>
          <w:rFonts w:ascii="David" w:hAnsi="David" w:cs="David"/>
          <w:sz w:val="24"/>
          <w:szCs w:val="24"/>
          <w:rtl/>
        </w:rPr>
        <w:t>21</w:t>
      </w:r>
      <w:r w:rsidR="00B81A32">
        <w:rPr>
          <w:rFonts w:ascii="David" w:hAnsi="David" w:cs="David" w:hint="cs"/>
          <w:sz w:val="24"/>
          <w:szCs w:val="24"/>
          <w:rtl/>
        </w:rPr>
        <w:t xml:space="preserve"> ובוטלו כל ההגבלות כנגד התובע. חרף זאת לא דיווח התובע על עובדה זו ורק כאשר עומת במסגרת הדיון מיום 14.02.2022 עם צו ההפטר, אישר הנתונים.</w:t>
      </w:r>
    </w:p>
    <w:p w:rsidR="00561F90" w:rsidRDefault="00587C9C" w:rsidP="00587C9C">
      <w:pPr>
        <w:pStyle w:val="Ruller4"/>
        <w:ind w:left="1440" w:hanging="1440"/>
        <w:rPr>
          <w:rFonts w:ascii="David" w:hAnsi="David" w:cs="David"/>
          <w:sz w:val="24"/>
          <w:szCs w:val="24"/>
          <w:rtl/>
        </w:rPr>
      </w:pPr>
      <w:r>
        <w:rPr>
          <w:rFonts w:ascii="David" w:hAnsi="David" w:cs="David"/>
          <w:sz w:val="24"/>
          <w:szCs w:val="24"/>
          <w:rtl/>
        </w:rPr>
        <w:tab/>
      </w:r>
      <w:r w:rsidR="00B81A32">
        <w:rPr>
          <w:rFonts w:ascii="David" w:hAnsi="David" w:cs="David" w:hint="cs"/>
          <w:sz w:val="24"/>
          <w:szCs w:val="24"/>
          <w:rtl/>
        </w:rPr>
        <w:t xml:space="preserve">ד. </w:t>
      </w:r>
      <w:r>
        <w:rPr>
          <w:rFonts w:ascii="David" w:hAnsi="David" w:cs="David"/>
          <w:sz w:val="24"/>
          <w:szCs w:val="24"/>
          <w:rtl/>
        </w:rPr>
        <w:tab/>
      </w:r>
      <w:r w:rsidR="00B81A32">
        <w:rPr>
          <w:rFonts w:ascii="David" w:hAnsi="David" w:cs="David" w:hint="cs"/>
          <w:sz w:val="24"/>
          <w:szCs w:val="24"/>
          <w:rtl/>
        </w:rPr>
        <w:t xml:space="preserve">במסגרת הדיון שהתקיים ביום 22.06.2023 הוברר כי לתובע היה חסכון כספי </w:t>
      </w:r>
      <w:r w:rsidR="006C1FAD" w:rsidRPr="00C93F0A">
        <w:rPr>
          <w:rFonts w:ascii="David" w:hAnsi="David" w:cs="David"/>
          <w:sz w:val="24"/>
          <w:szCs w:val="24"/>
          <w:rtl/>
        </w:rPr>
        <w:t xml:space="preserve">אצל </w:t>
      </w:r>
      <w:r w:rsidR="006C1FAD" w:rsidRPr="00492CC5">
        <w:rPr>
          <w:rFonts w:ascii="David" w:hAnsi="David" w:cs="David"/>
          <w:sz w:val="24"/>
          <w:szCs w:val="24"/>
          <w:u w:val="single"/>
          <w:rtl/>
        </w:rPr>
        <w:t>'אלטשולר שחם'</w:t>
      </w:r>
      <w:r w:rsidR="006C1FAD" w:rsidRPr="00C93F0A">
        <w:rPr>
          <w:rFonts w:ascii="David" w:hAnsi="David" w:cs="David"/>
          <w:sz w:val="24"/>
          <w:szCs w:val="24"/>
          <w:rtl/>
        </w:rPr>
        <w:t xml:space="preserve"> בסך של 40,000 ₪ </w:t>
      </w:r>
      <w:r w:rsidR="00561F90">
        <w:rPr>
          <w:rFonts w:ascii="David" w:hAnsi="David" w:cs="David" w:hint="cs"/>
          <w:sz w:val="24"/>
          <w:szCs w:val="24"/>
          <w:rtl/>
        </w:rPr>
        <w:t xml:space="preserve">ואולם הדבר לא </w:t>
      </w:r>
      <w:r w:rsidR="00424D7B">
        <w:rPr>
          <w:rFonts w:ascii="David" w:hAnsi="David" w:cs="David" w:hint="cs"/>
          <w:sz w:val="24"/>
          <w:szCs w:val="24"/>
          <w:rtl/>
        </w:rPr>
        <w:t>גולה</w:t>
      </w:r>
      <w:r w:rsidR="00561F90">
        <w:rPr>
          <w:rFonts w:ascii="David" w:hAnsi="David" w:cs="David" w:hint="cs"/>
          <w:sz w:val="24"/>
          <w:szCs w:val="24"/>
          <w:rtl/>
        </w:rPr>
        <w:t xml:space="preserve"> בתצהיר </w:t>
      </w:r>
      <w:r w:rsidR="00424D7B">
        <w:rPr>
          <w:rFonts w:ascii="David" w:hAnsi="David" w:cs="David" w:hint="cs"/>
          <w:sz w:val="24"/>
          <w:szCs w:val="24"/>
          <w:rtl/>
        </w:rPr>
        <w:t>ה</w:t>
      </w:r>
      <w:r w:rsidR="00561F90">
        <w:rPr>
          <w:rFonts w:ascii="David" w:hAnsi="David" w:cs="David" w:hint="cs"/>
          <w:sz w:val="24"/>
          <w:szCs w:val="24"/>
          <w:rtl/>
        </w:rPr>
        <w:t xml:space="preserve">עדות </w:t>
      </w:r>
      <w:r w:rsidR="00424D7B">
        <w:rPr>
          <w:rFonts w:ascii="David" w:hAnsi="David" w:cs="David" w:hint="cs"/>
          <w:sz w:val="24"/>
          <w:szCs w:val="24"/>
          <w:rtl/>
        </w:rPr>
        <w:t>ה</w:t>
      </w:r>
      <w:r w:rsidR="00561F90">
        <w:rPr>
          <w:rFonts w:ascii="David" w:hAnsi="David" w:cs="David" w:hint="cs"/>
          <w:sz w:val="24"/>
          <w:szCs w:val="24"/>
          <w:rtl/>
        </w:rPr>
        <w:t xml:space="preserve">ראשית מטעמו. כאשר נשאל על כך התובע, השיב: </w:t>
      </w:r>
      <w:r w:rsidR="00561F90" w:rsidRPr="00561F90">
        <w:rPr>
          <w:rFonts w:ascii="David" w:hAnsi="David" w:cs="David" w:hint="cs"/>
          <w:b/>
          <w:bCs/>
          <w:sz w:val="24"/>
          <w:szCs w:val="24"/>
          <w:rtl/>
        </w:rPr>
        <w:t>"אני לא ידעתי בכלל שיש לי את זה עד שלא עשיתי בדיקה בהר הכסף"</w:t>
      </w:r>
      <w:r w:rsidR="00561F90">
        <w:rPr>
          <w:rFonts w:ascii="David" w:hAnsi="David" w:cs="David" w:hint="cs"/>
          <w:sz w:val="24"/>
          <w:szCs w:val="24"/>
          <w:rtl/>
        </w:rPr>
        <w:t xml:space="preserve"> (ראה עמוד 31 לפרוטוקול, שורה 22)</w:t>
      </w:r>
      <w:r w:rsidR="006C1FAD" w:rsidRPr="00C93F0A">
        <w:rPr>
          <w:rFonts w:ascii="David" w:hAnsi="David" w:cs="David"/>
          <w:sz w:val="24"/>
          <w:szCs w:val="24"/>
          <w:rtl/>
        </w:rPr>
        <w:t>.</w:t>
      </w:r>
      <w:r w:rsidR="00561F90">
        <w:rPr>
          <w:rFonts w:ascii="David" w:hAnsi="David" w:cs="David" w:hint="cs"/>
          <w:sz w:val="24"/>
          <w:szCs w:val="24"/>
          <w:rtl/>
        </w:rPr>
        <w:t xml:space="preserve"> </w:t>
      </w:r>
    </w:p>
    <w:p w:rsidR="00492CC5" w:rsidRDefault="00561F90" w:rsidP="00587C9C">
      <w:pPr>
        <w:pStyle w:val="Ruller4"/>
        <w:ind w:left="1440"/>
        <w:rPr>
          <w:rFonts w:ascii="David" w:hAnsi="David" w:cs="David"/>
          <w:sz w:val="24"/>
          <w:szCs w:val="24"/>
          <w:rtl/>
        </w:rPr>
      </w:pPr>
      <w:r>
        <w:rPr>
          <w:rFonts w:ascii="David" w:hAnsi="David" w:cs="David" w:hint="cs"/>
          <w:sz w:val="24"/>
          <w:szCs w:val="24"/>
          <w:rtl/>
        </w:rPr>
        <w:t xml:space="preserve">עוד הוברר כי לתובע יש כספים בתוכנית </w:t>
      </w:r>
      <w:r w:rsidRPr="00492CC5">
        <w:rPr>
          <w:rFonts w:ascii="David" w:hAnsi="David" w:cs="David" w:hint="cs"/>
          <w:sz w:val="24"/>
          <w:szCs w:val="24"/>
          <w:u w:val="single"/>
          <w:rtl/>
        </w:rPr>
        <w:t>'חסכון גמיש'</w:t>
      </w:r>
      <w:r>
        <w:rPr>
          <w:rFonts w:ascii="David" w:hAnsi="David" w:cs="David" w:hint="cs"/>
          <w:sz w:val="24"/>
          <w:szCs w:val="24"/>
          <w:rtl/>
        </w:rPr>
        <w:t xml:space="preserve"> ואולם התובע בחקירתו לא זכר לאמר מהו גובה החסכון: </w:t>
      </w:r>
      <w:r w:rsidRPr="00492CC5">
        <w:rPr>
          <w:rFonts w:ascii="David" w:hAnsi="David" w:cs="David" w:hint="cs"/>
          <w:b/>
          <w:bCs/>
          <w:sz w:val="24"/>
          <w:szCs w:val="24"/>
          <w:rtl/>
        </w:rPr>
        <w:t>"לא רוצה להיתפס סתם, יש שם כסף ששמתי בצד, כן"</w:t>
      </w:r>
      <w:r>
        <w:rPr>
          <w:rFonts w:ascii="David" w:hAnsi="David" w:cs="David" w:hint="cs"/>
          <w:sz w:val="24"/>
          <w:szCs w:val="24"/>
          <w:rtl/>
        </w:rPr>
        <w:t xml:space="preserve"> (עמוד 30 לפרוטוק</w:t>
      </w:r>
      <w:r w:rsidR="00492CC5">
        <w:rPr>
          <w:rFonts w:ascii="David" w:hAnsi="David" w:cs="David" w:hint="cs"/>
          <w:sz w:val="24"/>
          <w:szCs w:val="24"/>
          <w:rtl/>
        </w:rPr>
        <w:t>ו</w:t>
      </w:r>
      <w:r>
        <w:rPr>
          <w:rFonts w:ascii="David" w:hAnsi="David" w:cs="David" w:hint="cs"/>
          <w:sz w:val="24"/>
          <w:szCs w:val="24"/>
          <w:rtl/>
        </w:rPr>
        <w:t xml:space="preserve">ל, שורה 10). </w:t>
      </w:r>
    </w:p>
    <w:p w:rsidR="006C1FAD" w:rsidRPr="00C93F0A" w:rsidRDefault="00561F90" w:rsidP="00587C9C">
      <w:pPr>
        <w:pStyle w:val="Ruller4"/>
        <w:ind w:left="1440"/>
        <w:rPr>
          <w:rFonts w:ascii="David" w:hAnsi="David" w:cs="David"/>
          <w:sz w:val="24"/>
          <w:szCs w:val="24"/>
          <w:rtl/>
        </w:rPr>
      </w:pPr>
      <w:r>
        <w:rPr>
          <w:rFonts w:ascii="David" w:hAnsi="David" w:cs="David" w:hint="cs"/>
          <w:sz w:val="24"/>
          <w:szCs w:val="24"/>
          <w:rtl/>
        </w:rPr>
        <w:t xml:space="preserve">בשלב זה </w:t>
      </w:r>
      <w:r w:rsidR="00492CC5">
        <w:rPr>
          <w:rFonts w:ascii="David" w:hAnsi="David" w:cs="David" w:hint="cs"/>
          <w:sz w:val="24"/>
          <w:szCs w:val="24"/>
          <w:rtl/>
        </w:rPr>
        <w:t xml:space="preserve">תמה בית המשפט כיצד התובע אינו יודע מהו מצבו הכלכלי וכיצד הדבר דר בכפיפה אחת עם טענתו בדבר חסרון כיס: </w:t>
      </w:r>
      <w:r w:rsidR="00492CC5" w:rsidRPr="00492CC5">
        <w:rPr>
          <w:rFonts w:ascii="David" w:hAnsi="David" w:cs="David" w:hint="cs"/>
          <w:b/>
          <w:bCs/>
          <w:sz w:val="24"/>
          <w:szCs w:val="24"/>
          <w:rtl/>
        </w:rPr>
        <w:t>"</w:t>
      </w:r>
      <w:r w:rsidR="00492CC5">
        <w:rPr>
          <w:rFonts w:ascii="David" w:hAnsi="David" w:cs="David" w:hint="cs"/>
          <w:b/>
          <w:bCs/>
          <w:sz w:val="24"/>
          <w:szCs w:val="24"/>
          <w:rtl/>
        </w:rPr>
        <w:t xml:space="preserve">..מי שיש לו ורגוע לא מסתכל, </w:t>
      </w:r>
      <w:r w:rsidR="00492CC5" w:rsidRPr="00492CC5">
        <w:rPr>
          <w:rFonts w:ascii="David" w:hAnsi="David" w:cs="David" w:hint="cs"/>
          <w:b/>
          <w:bCs/>
          <w:sz w:val="24"/>
          <w:szCs w:val="24"/>
          <w:rtl/>
        </w:rPr>
        <w:t xml:space="preserve">מי שחסר לו בודק בדיוק כמה יש כדי לתכנן את עצמו" </w:t>
      </w:r>
      <w:r w:rsidR="00492CC5">
        <w:rPr>
          <w:rFonts w:ascii="David" w:hAnsi="David" w:cs="David" w:hint="cs"/>
          <w:sz w:val="24"/>
          <w:szCs w:val="24"/>
          <w:rtl/>
        </w:rPr>
        <w:t>(עמוד 30 לפרוטוקול, שורה 27)</w:t>
      </w:r>
    </w:p>
    <w:p w:rsidR="00C708E4" w:rsidRDefault="00587C9C" w:rsidP="00587C9C">
      <w:pPr>
        <w:pStyle w:val="Ruller4"/>
        <w:ind w:left="1440" w:hanging="1440"/>
        <w:rPr>
          <w:rFonts w:ascii="David" w:hAnsi="David" w:cs="David"/>
          <w:sz w:val="24"/>
          <w:szCs w:val="24"/>
          <w:rtl/>
        </w:rPr>
      </w:pPr>
      <w:r>
        <w:rPr>
          <w:rFonts w:ascii="David" w:hAnsi="David" w:cs="David"/>
          <w:sz w:val="24"/>
          <w:szCs w:val="24"/>
          <w:rtl/>
        </w:rPr>
        <w:tab/>
      </w:r>
      <w:r w:rsidR="00B81A32">
        <w:rPr>
          <w:rFonts w:ascii="David" w:hAnsi="David" w:cs="David" w:hint="cs"/>
          <w:sz w:val="24"/>
          <w:szCs w:val="24"/>
          <w:rtl/>
        </w:rPr>
        <w:t>ה</w:t>
      </w:r>
      <w:r w:rsidR="006C1FAD">
        <w:rPr>
          <w:rFonts w:ascii="David" w:hAnsi="David" w:cs="David" w:hint="cs"/>
          <w:sz w:val="24"/>
          <w:szCs w:val="24"/>
          <w:rtl/>
        </w:rPr>
        <w:t>.</w:t>
      </w:r>
      <w:r w:rsidR="00390423">
        <w:rPr>
          <w:rFonts w:ascii="David" w:hAnsi="David" w:cs="David" w:hint="cs"/>
          <w:sz w:val="24"/>
          <w:szCs w:val="24"/>
          <w:rtl/>
        </w:rPr>
        <w:t xml:space="preserve"> </w:t>
      </w:r>
      <w:r>
        <w:rPr>
          <w:rFonts w:ascii="David" w:hAnsi="David" w:cs="David"/>
          <w:sz w:val="24"/>
          <w:szCs w:val="24"/>
          <w:rtl/>
        </w:rPr>
        <w:tab/>
      </w:r>
      <w:r w:rsidR="00390423">
        <w:rPr>
          <w:rFonts w:ascii="David" w:hAnsi="David" w:cs="David" w:hint="cs"/>
          <w:sz w:val="24"/>
          <w:szCs w:val="24"/>
          <w:rtl/>
        </w:rPr>
        <w:t>התובע הודה בחק</w:t>
      </w:r>
      <w:r w:rsidR="00D911BB">
        <w:rPr>
          <w:rFonts w:ascii="David" w:hAnsi="David" w:cs="David" w:hint="cs"/>
          <w:sz w:val="24"/>
          <w:szCs w:val="24"/>
          <w:rtl/>
        </w:rPr>
        <w:t>י</w:t>
      </w:r>
      <w:r w:rsidR="00390423">
        <w:rPr>
          <w:rFonts w:ascii="David" w:hAnsi="David" w:cs="David" w:hint="cs"/>
          <w:sz w:val="24"/>
          <w:szCs w:val="24"/>
          <w:rtl/>
        </w:rPr>
        <w:t>רתו ביום 22.06.2023 כי הדירה ב</w:t>
      </w:r>
      <w:r w:rsidR="00E754EC">
        <w:rPr>
          <w:rFonts w:ascii="David" w:hAnsi="David" w:cs="David" w:hint="cs"/>
          <w:sz w:val="24"/>
          <w:szCs w:val="24"/>
          <w:rtl/>
        </w:rPr>
        <w:t>----</w:t>
      </w:r>
      <w:r w:rsidR="00390423">
        <w:rPr>
          <w:rFonts w:ascii="David" w:hAnsi="David" w:cs="David" w:hint="cs"/>
          <w:sz w:val="24"/>
          <w:szCs w:val="24"/>
          <w:rtl/>
        </w:rPr>
        <w:t xml:space="preserve"> המצויה בבעלות אימו</w:t>
      </w:r>
      <w:r w:rsidR="00607605">
        <w:rPr>
          <w:rFonts w:ascii="David" w:hAnsi="David" w:cs="David" w:hint="cs"/>
          <w:sz w:val="24"/>
          <w:szCs w:val="24"/>
          <w:rtl/>
        </w:rPr>
        <w:t>,</w:t>
      </w:r>
      <w:r w:rsidR="00390423">
        <w:rPr>
          <w:rFonts w:ascii="David" w:hAnsi="David" w:cs="David" w:hint="cs"/>
          <w:sz w:val="24"/>
          <w:szCs w:val="24"/>
          <w:rtl/>
        </w:rPr>
        <w:t xml:space="preserve"> מושכרת בחלקה וכי תקבולי השכירות מופקדים לחשבון הבנק שלו</w:t>
      </w:r>
      <w:r w:rsidR="00D911BB">
        <w:rPr>
          <w:rFonts w:ascii="David" w:hAnsi="David" w:cs="David" w:hint="cs"/>
          <w:sz w:val="24"/>
          <w:szCs w:val="24"/>
          <w:rtl/>
        </w:rPr>
        <w:t xml:space="preserve"> (ראה עמוד 4 לתמליל</w:t>
      </w:r>
      <w:r w:rsidR="00C708E4">
        <w:rPr>
          <w:rFonts w:ascii="David" w:hAnsi="David" w:cs="David" w:hint="cs"/>
          <w:sz w:val="24"/>
          <w:szCs w:val="24"/>
          <w:rtl/>
        </w:rPr>
        <w:t xml:space="preserve"> ולאחר שהוצגו אסמכתאות לעניין דמי השכירות</w:t>
      </w:r>
      <w:r w:rsidR="00D911BB">
        <w:rPr>
          <w:rFonts w:ascii="David" w:hAnsi="David" w:cs="David" w:hint="cs"/>
          <w:sz w:val="24"/>
          <w:szCs w:val="24"/>
          <w:rtl/>
        </w:rPr>
        <w:t>)</w:t>
      </w:r>
      <w:r w:rsidR="00607605">
        <w:rPr>
          <w:rFonts w:ascii="David" w:hAnsi="David" w:cs="David" w:hint="cs"/>
          <w:sz w:val="24"/>
          <w:szCs w:val="24"/>
          <w:rtl/>
        </w:rPr>
        <w:t xml:space="preserve">. </w:t>
      </w:r>
    </w:p>
    <w:p w:rsidR="006C1FAD" w:rsidRDefault="00607605" w:rsidP="00587C9C">
      <w:pPr>
        <w:pStyle w:val="Ruller4"/>
        <w:ind w:left="1440"/>
        <w:rPr>
          <w:rFonts w:ascii="David" w:hAnsi="David" w:cs="David"/>
          <w:sz w:val="24"/>
          <w:szCs w:val="24"/>
          <w:rtl/>
        </w:rPr>
      </w:pPr>
      <w:r>
        <w:rPr>
          <w:rFonts w:ascii="David" w:hAnsi="David" w:cs="David" w:hint="cs"/>
          <w:sz w:val="24"/>
          <w:szCs w:val="24"/>
          <w:rtl/>
        </w:rPr>
        <w:t>לטענת התובע הוא מעביר את דמי השכירות שהוא גובה לאחותו ואחיו וזאת בהוראת אי</w:t>
      </w:r>
      <w:r w:rsidR="00C708E4">
        <w:rPr>
          <w:rFonts w:ascii="David" w:hAnsi="David" w:cs="David" w:hint="cs"/>
          <w:sz w:val="24"/>
          <w:szCs w:val="24"/>
          <w:rtl/>
        </w:rPr>
        <w:t xml:space="preserve">מו (עמוד 5 לתמליל) ואולם זאת לא הוכח בפניי; התובע טען כי אין המדובר בהעברות בנקאיות אלא כי : </w:t>
      </w:r>
      <w:r w:rsidR="00C708E4" w:rsidRPr="00C708E4">
        <w:rPr>
          <w:rFonts w:ascii="David" w:hAnsi="David" w:cs="David" w:hint="cs"/>
          <w:b/>
          <w:bCs/>
          <w:sz w:val="24"/>
          <w:szCs w:val="24"/>
          <w:rtl/>
        </w:rPr>
        <w:t>"הוצאתי, נתתי לאחי, לאחותי הייתי נותן לה, וזהו"</w:t>
      </w:r>
      <w:r w:rsidR="00C708E4">
        <w:rPr>
          <w:rFonts w:ascii="David" w:hAnsi="David" w:cs="David" w:hint="cs"/>
          <w:sz w:val="24"/>
          <w:szCs w:val="24"/>
          <w:rtl/>
        </w:rPr>
        <w:t xml:space="preserve"> (עמוד 6 לתמליל, שורה 10) ועל כן לא עלה בידי התובע כאמור להוכיח כי אכן מעביר לאחיו את הסכומים.</w:t>
      </w:r>
    </w:p>
    <w:p w:rsidR="00C708E4" w:rsidRDefault="00C708E4" w:rsidP="00587C9C">
      <w:pPr>
        <w:pStyle w:val="Ruller4"/>
        <w:ind w:left="1440"/>
        <w:rPr>
          <w:rFonts w:ascii="David" w:hAnsi="David" w:cs="David"/>
          <w:sz w:val="24"/>
          <w:szCs w:val="24"/>
          <w:rtl/>
        </w:rPr>
      </w:pPr>
      <w:r>
        <w:rPr>
          <w:rFonts w:ascii="David" w:hAnsi="David" w:cs="David" w:hint="cs"/>
          <w:sz w:val="24"/>
          <w:szCs w:val="24"/>
          <w:rtl/>
        </w:rPr>
        <w:t xml:space="preserve">עוד העיד התובע כי הוא זה אשר משלם את חשבון הארנונה ואת חשבון </w:t>
      </w:r>
      <w:r w:rsidR="0058304E">
        <w:rPr>
          <w:rFonts w:ascii="David" w:hAnsi="David" w:cs="David" w:hint="cs"/>
          <w:sz w:val="24"/>
          <w:szCs w:val="24"/>
          <w:rtl/>
        </w:rPr>
        <w:t xml:space="preserve">תאגיד </w:t>
      </w:r>
      <w:r>
        <w:rPr>
          <w:rFonts w:ascii="David" w:hAnsi="David" w:cs="David" w:hint="cs"/>
          <w:sz w:val="24"/>
          <w:szCs w:val="24"/>
          <w:rtl/>
        </w:rPr>
        <w:t>המים של הדירה ב</w:t>
      </w:r>
      <w:r w:rsidR="00E754EC">
        <w:rPr>
          <w:rFonts w:ascii="David" w:hAnsi="David" w:cs="David" w:hint="cs"/>
          <w:sz w:val="24"/>
          <w:szCs w:val="24"/>
          <w:rtl/>
        </w:rPr>
        <w:t>----</w:t>
      </w:r>
      <w:r>
        <w:rPr>
          <w:rFonts w:ascii="David" w:hAnsi="David" w:cs="David" w:hint="cs"/>
          <w:sz w:val="24"/>
          <w:szCs w:val="24"/>
          <w:rtl/>
        </w:rPr>
        <w:t xml:space="preserve"> וזאת בכדי להקל על הוריו המבוגרים (עמודים 7-8 לתמליל).</w:t>
      </w:r>
    </w:p>
    <w:p w:rsidR="006C1FAD" w:rsidRDefault="00587C9C" w:rsidP="00587C9C">
      <w:pPr>
        <w:pStyle w:val="Ruller4"/>
        <w:ind w:left="1440" w:hanging="1440"/>
        <w:rPr>
          <w:rFonts w:ascii="David" w:hAnsi="David" w:cs="David"/>
          <w:sz w:val="24"/>
          <w:szCs w:val="24"/>
          <w:rtl/>
        </w:rPr>
      </w:pPr>
      <w:r>
        <w:rPr>
          <w:rFonts w:ascii="David" w:hAnsi="David" w:cs="David"/>
          <w:sz w:val="24"/>
          <w:szCs w:val="24"/>
          <w:rtl/>
        </w:rPr>
        <w:tab/>
      </w:r>
      <w:r>
        <w:rPr>
          <w:rFonts w:ascii="David" w:hAnsi="David" w:cs="David" w:hint="cs"/>
          <w:sz w:val="24"/>
          <w:szCs w:val="24"/>
          <w:rtl/>
        </w:rPr>
        <w:t>ו</w:t>
      </w:r>
      <w:r w:rsidR="006C1FAD">
        <w:rPr>
          <w:rFonts w:ascii="David" w:hAnsi="David" w:cs="David" w:hint="cs"/>
          <w:sz w:val="24"/>
          <w:szCs w:val="24"/>
          <w:rtl/>
        </w:rPr>
        <w:t xml:space="preserve">. </w:t>
      </w:r>
      <w:r>
        <w:rPr>
          <w:rFonts w:ascii="David" w:hAnsi="David" w:cs="David"/>
          <w:sz w:val="24"/>
          <w:szCs w:val="24"/>
          <w:rtl/>
        </w:rPr>
        <w:tab/>
      </w:r>
      <w:r w:rsidR="00664F2F">
        <w:rPr>
          <w:rFonts w:ascii="David" w:hAnsi="David" w:cs="David" w:hint="cs"/>
          <w:sz w:val="24"/>
          <w:szCs w:val="24"/>
          <w:rtl/>
        </w:rPr>
        <w:t>במסגרת סעיף 67 לסיכומי התובע, טען האחרון כי הוא משלם סך של כ- 2,500 ₪ לחודש עבור הוצאות הקטינות וכגון ביגוד, הנעלה, פריטים אישיים וכיו"ב. למעט טענות לעניין זה, לא צירף התובע אסמכתאות וראיות המעידות על התשלומים האמורים</w:t>
      </w:r>
      <w:r w:rsidR="006C1FAD">
        <w:rPr>
          <w:rFonts w:ascii="David" w:hAnsi="David" w:cs="David" w:hint="cs"/>
          <w:sz w:val="24"/>
          <w:szCs w:val="24"/>
          <w:rtl/>
        </w:rPr>
        <w:t>.</w:t>
      </w:r>
    </w:p>
    <w:p w:rsidR="00910CA9" w:rsidRDefault="00910CA9" w:rsidP="006C1FAD">
      <w:pPr>
        <w:pStyle w:val="Ruller4"/>
        <w:rPr>
          <w:rFonts w:ascii="David" w:hAnsi="David" w:cs="David"/>
          <w:sz w:val="24"/>
          <w:szCs w:val="24"/>
          <w:rtl/>
        </w:rPr>
      </w:pPr>
    </w:p>
    <w:p w:rsidR="00C554DD" w:rsidRDefault="008648EF" w:rsidP="00587C9C">
      <w:pPr>
        <w:spacing w:line="360" w:lineRule="auto"/>
        <w:ind w:left="720" w:hanging="1004"/>
        <w:jc w:val="both"/>
        <w:rPr>
          <w:rFonts w:ascii="David" w:hAnsi="David"/>
          <w:noProof w:val="0"/>
          <w:rtl/>
        </w:rPr>
      </w:pPr>
      <w:r>
        <w:rPr>
          <w:rFonts w:ascii="David" w:hAnsi="David" w:hint="cs"/>
          <w:noProof w:val="0"/>
          <w:rtl/>
        </w:rPr>
        <w:lastRenderedPageBreak/>
        <w:t>29</w:t>
      </w:r>
      <w:r w:rsidR="00C11FBE" w:rsidRPr="00C11FBE">
        <w:rPr>
          <w:rFonts w:ascii="David" w:hAnsi="David" w:hint="cs"/>
          <w:noProof w:val="0"/>
          <w:rtl/>
        </w:rPr>
        <w:t xml:space="preserve">. </w:t>
      </w:r>
      <w:r w:rsidR="00587C9C">
        <w:rPr>
          <w:rFonts w:ascii="David" w:hAnsi="David"/>
          <w:noProof w:val="0"/>
          <w:rtl/>
        </w:rPr>
        <w:tab/>
      </w:r>
      <w:r w:rsidR="00424D7B">
        <w:rPr>
          <w:rFonts w:ascii="David" w:hAnsi="David" w:hint="cs"/>
          <w:noProof w:val="0"/>
          <w:rtl/>
        </w:rPr>
        <w:t xml:space="preserve">עוד לטענת התובע, חלה הטבה </w:t>
      </w:r>
      <w:r w:rsidR="00C554DD">
        <w:rPr>
          <w:rFonts w:ascii="David" w:hAnsi="David" w:hint="cs"/>
          <w:noProof w:val="0"/>
          <w:rtl/>
        </w:rPr>
        <w:t>ניכרת במצבה הכלכלי של הנתבעת; אף טענה זו דינה לה</w:t>
      </w:r>
      <w:r w:rsidR="00C31B35">
        <w:rPr>
          <w:rFonts w:ascii="David" w:hAnsi="David" w:hint="cs"/>
          <w:noProof w:val="0"/>
          <w:rtl/>
        </w:rPr>
        <w:t>י</w:t>
      </w:r>
      <w:r w:rsidR="00C554DD">
        <w:rPr>
          <w:rFonts w:ascii="David" w:hAnsi="David" w:hint="cs"/>
          <w:noProof w:val="0"/>
          <w:rtl/>
        </w:rPr>
        <w:t>דחות ואנמק-</w:t>
      </w:r>
    </w:p>
    <w:p w:rsidR="00C554DD" w:rsidRDefault="00C554DD" w:rsidP="00587C9C">
      <w:pPr>
        <w:spacing w:line="360" w:lineRule="auto"/>
        <w:ind w:left="1440" w:hanging="720"/>
        <w:jc w:val="both"/>
        <w:rPr>
          <w:rFonts w:ascii="David" w:hAnsi="David"/>
          <w:noProof w:val="0"/>
          <w:rtl/>
        </w:rPr>
      </w:pPr>
      <w:r>
        <w:rPr>
          <w:rFonts w:ascii="David" w:hAnsi="David" w:hint="cs"/>
          <w:rtl/>
        </w:rPr>
        <w:t xml:space="preserve">א. </w:t>
      </w:r>
      <w:r w:rsidR="00587C9C">
        <w:rPr>
          <w:rFonts w:ascii="David" w:hAnsi="David"/>
          <w:rtl/>
        </w:rPr>
        <w:tab/>
      </w:r>
      <w:r>
        <w:rPr>
          <w:rFonts w:ascii="David" w:hAnsi="David" w:hint="cs"/>
          <w:rtl/>
        </w:rPr>
        <w:t>שכ</w:t>
      </w:r>
      <w:r w:rsidR="00567AF7">
        <w:rPr>
          <w:rFonts w:ascii="David" w:hAnsi="David" w:hint="cs"/>
          <w:rtl/>
        </w:rPr>
        <w:t>רה</w:t>
      </w:r>
      <w:r>
        <w:rPr>
          <w:rFonts w:ascii="David" w:hAnsi="David" w:hint="cs"/>
          <w:rtl/>
        </w:rPr>
        <w:t xml:space="preserve"> הנוכחי של האם עומד כאמור לעיל על סך ממוצע של </w:t>
      </w:r>
      <w:r w:rsidR="00472AE7">
        <w:rPr>
          <w:rFonts w:ascii="David" w:hAnsi="David" w:hint="cs"/>
          <w:rtl/>
        </w:rPr>
        <w:t xml:space="preserve">13,231 ₪ נטו לחודש אל מול שכרה במועד עריכת הסכם הגירושין </w:t>
      </w:r>
      <w:r w:rsidR="00424D7B">
        <w:rPr>
          <w:rFonts w:ascii="David" w:hAnsi="David" w:hint="cs"/>
          <w:rtl/>
        </w:rPr>
        <w:t xml:space="preserve">בסך </w:t>
      </w:r>
      <w:r w:rsidR="00472AE7">
        <w:rPr>
          <w:rFonts w:ascii="David" w:hAnsi="David" w:hint="cs"/>
          <w:rtl/>
        </w:rPr>
        <w:t>9,2</w:t>
      </w:r>
      <w:r w:rsidR="00424D7B">
        <w:rPr>
          <w:rFonts w:ascii="David" w:hAnsi="David" w:hint="cs"/>
          <w:rtl/>
        </w:rPr>
        <w:t>00 ₪ ,</w:t>
      </w:r>
      <w:r>
        <w:rPr>
          <w:rFonts w:ascii="David" w:hAnsi="David" w:hint="cs"/>
          <w:rtl/>
        </w:rPr>
        <w:t xml:space="preserve">קרי המדובר בעלייה של </w:t>
      </w:r>
      <w:r w:rsidR="00472AE7">
        <w:rPr>
          <w:rFonts w:ascii="David" w:hAnsi="David" w:hint="cs"/>
          <w:rtl/>
        </w:rPr>
        <w:t>43</w:t>
      </w:r>
      <w:r>
        <w:rPr>
          <w:rFonts w:ascii="David" w:hAnsi="David" w:hint="cs"/>
          <w:rtl/>
        </w:rPr>
        <w:t>% בהשוואה לשכר</w:t>
      </w:r>
      <w:r w:rsidR="00472AE7">
        <w:rPr>
          <w:rFonts w:ascii="David" w:hAnsi="David" w:hint="cs"/>
          <w:rtl/>
        </w:rPr>
        <w:t>ה</w:t>
      </w:r>
      <w:r>
        <w:rPr>
          <w:rFonts w:ascii="David" w:hAnsi="David" w:hint="cs"/>
          <w:rtl/>
        </w:rPr>
        <w:t xml:space="preserve"> במועד עריכת הגירושין</w:t>
      </w:r>
      <w:r w:rsidR="00472AE7">
        <w:rPr>
          <w:rFonts w:ascii="David" w:hAnsi="David" w:hint="cs"/>
          <w:noProof w:val="0"/>
          <w:rtl/>
        </w:rPr>
        <w:t xml:space="preserve"> (עלייה קטנה מזו של התובע).</w:t>
      </w:r>
    </w:p>
    <w:p w:rsidR="00472AE7" w:rsidRDefault="00472AE7" w:rsidP="000B7F6B">
      <w:pPr>
        <w:spacing w:line="360" w:lineRule="auto"/>
        <w:ind w:left="1440" w:hanging="720"/>
        <w:jc w:val="both"/>
        <w:rPr>
          <w:rFonts w:ascii="David" w:hAnsi="David"/>
          <w:noProof w:val="0"/>
          <w:rtl/>
        </w:rPr>
      </w:pPr>
      <w:r>
        <w:rPr>
          <w:rFonts w:ascii="David" w:hAnsi="David" w:hint="cs"/>
          <w:noProof w:val="0"/>
          <w:rtl/>
        </w:rPr>
        <w:t xml:space="preserve">ב. </w:t>
      </w:r>
      <w:r w:rsidR="00587C9C">
        <w:rPr>
          <w:rFonts w:ascii="David" w:hAnsi="David"/>
          <w:noProof w:val="0"/>
          <w:rtl/>
        </w:rPr>
        <w:tab/>
      </w:r>
      <w:r w:rsidR="00C31B35">
        <w:rPr>
          <w:rFonts w:ascii="David" w:hAnsi="David" w:hint="cs"/>
          <w:noProof w:val="0"/>
          <w:rtl/>
        </w:rPr>
        <w:t xml:space="preserve">הנתבעת הינה שכירה אשר עובדת במשרה מלאה בתפקיד </w:t>
      </w:r>
      <w:r w:rsidR="000B7F6B">
        <w:rPr>
          <w:rFonts w:ascii="David" w:hAnsi="David" w:hint="cs"/>
          <w:noProof w:val="0"/>
          <w:rtl/>
        </w:rPr>
        <w:t>----</w:t>
      </w:r>
      <w:r w:rsidR="00C31B35">
        <w:rPr>
          <w:rFonts w:ascii="David" w:hAnsi="David" w:hint="cs"/>
          <w:noProof w:val="0"/>
          <w:rtl/>
        </w:rPr>
        <w:t xml:space="preserve"> ולא התרשמתי כי איננה ממקסמת את יכולת ההשתכרות שלה.</w:t>
      </w:r>
    </w:p>
    <w:p w:rsidR="00DD0A55" w:rsidRDefault="00C31B35" w:rsidP="00587C9C">
      <w:pPr>
        <w:spacing w:line="360" w:lineRule="auto"/>
        <w:ind w:left="1440" w:hanging="720"/>
        <w:jc w:val="both"/>
        <w:rPr>
          <w:rFonts w:ascii="David" w:hAnsi="David"/>
          <w:noProof w:val="0"/>
          <w:rtl/>
        </w:rPr>
      </w:pPr>
      <w:r>
        <w:rPr>
          <w:rFonts w:ascii="David" w:hAnsi="David" w:hint="cs"/>
          <w:noProof w:val="0"/>
          <w:rtl/>
        </w:rPr>
        <w:t xml:space="preserve">ג. </w:t>
      </w:r>
      <w:r w:rsidR="00587C9C">
        <w:rPr>
          <w:rFonts w:ascii="David" w:hAnsi="David"/>
          <w:noProof w:val="0"/>
          <w:rtl/>
        </w:rPr>
        <w:tab/>
      </w:r>
      <w:r w:rsidR="003A07AA">
        <w:rPr>
          <w:rFonts w:ascii="David" w:hAnsi="David" w:hint="cs"/>
          <w:noProof w:val="0"/>
          <w:rtl/>
        </w:rPr>
        <w:t xml:space="preserve">עלה בידי הנתבעת להוכיח כי היא נושאת בהוצאות רבות עבור הקטינות כגון ביגוד, אקססוריז, פארם, דמי כיס, טלפון, טיפול פנים, תספורת, מתנות לחברות ולצוות חינוכי, וועד כיתה וכיו"ב ואלו פורטו בהרחבה רבה בסעיף 26 לתצהיר </w:t>
      </w:r>
      <w:r w:rsidR="00567AF7">
        <w:rPr>
          <w:rFonts w:ascii="David" w:hAnsi="David" w:hint="cs"/>
          <w:noProof w:val="0"/>
          <w:rtl/>
        </w:rPr>
        <w:t>ה</w:t>
      </w:r>
      <w:r w:rsidR="003A07AA">
        <w:rPr>
          <w:rFonts w:ascii="David" w:hAnsi="David" w:hint="cs"/>
          <w:noProof w:val="0"/>
          <w:rtl/>
        </w:rPr>
        <w:t xml:space="preserve">עדות </w:t>
      </w:r>
      <w:r w:rsidR="00567AF7">
        <w:rPr>
          <w:rFonts w:ascii="David" w:hAnsi="David" w:hint="cs"/>
          <w:noProof w:val="0"/>
          <w:rtl/>
        </w:rPr>
        <w:t>ה</w:t>
      </w:r>
      <w:r w:rsidR="003A07AA">
        <w:rPr>
          <w:rFonts w:ascii="David" w:hAnsi="David" w:hint="cs"/>
          <w:noProof w:val="0"/>
          <w:rtl/>
        </w:rPr>
        <w:t xml:space="preserve">ראשית </w:t>
      </w:r>
      <w:r w:rsidR="00567AF7">
        <w:rPr>
          <w:rFonts w:ascii="David" w:hAnsi="David" w:hint="cs"/>
          <w:noProof w:val="0"/>
          <w:rtl/>
        </w:rPr>
        <w:t>ש</w:t>
      </w:r>
      <w:r w:rsidR="003A07AA">
        <w:rPr>
          <w:rFonts w:ascii="David" w:hAnsi="David" w:hint="cs"/>
          <w:noProof w:val="0"/>
          <w:rtl/>
        </w:rPr>
        <w:t>ל הנתבעת, על הנספחים שצורפו לתמוך בפירוט זה.</w:t>
      </w:r>
    </w:p>
    <w:p w:rsidR="00C31B35" w:rsidRDefault="00DD0A55" w:rsidP="00587C9C">
      <w:pPr>
        <w:spacing w:line="360" w:lineRule="auto"/>
        <w:ind w:left="1440" w:hanging="720"/>
        <w:jc w:val="both"/>
        <w:rPr>
          <w:rFonts w:ascii="David" w:hAnsi="David"/>
          <w:noProof w:val="0"/>
          <w:rtl/>
        </w:rPr>
      </w:pPr>
      <w:r>
        <w:rPr>
          <w:rFonts w:ascii="David" w:hAnsi="David" w:hint="cs"/>
          <w:noProof w:val="0"/>
          <w:rtl/>
        </w:rPr>
        <w:t xml:space="preserve">ד. </w:t>
      </w:r>
      <w:r w:rsidR="00587C9C">
        <w:rPr>
          <w:rFonts w:ascii="David" w:hAnsi="David"/>
          <w:noProof w:val="0"/>
          <w:rtl/>
        </w:rPr>
        <w:tab/>
      </w:r>
      <w:r w:rsidR="00C31B35">
        <w:rPr>
          <w:rFonts w:ascii="David" w:hAnsi="David" w:hint="cs"/>
          <w:noProof w:val="0"/>
          <w:rtl/>
        </w:rPr>
        <w:t>הנתבעת רכשה דירה ב</w:t>
      </w:r>
      <w:r w:rsidR="007D59DD">
        <w:rPr>
          <w:rFonts w:ascii="David" w:hAnsi="David" w:hint="cs"/>
          <w:noProof w:val="0"/>
          <w:rtl/>
        </w:rPr>
        <w:t>----</w:t>
      </w:r>
      <w:r w:rsidR="00314657">
        <w:rPr>
          <w:rFonts w:ascii="David" w:hAnsi="David" w:hint="cs"/>
          <w:noProof w:val="0"/>
          <w:rtl/>
        </w:rPr>
        <w:t>, במינוף גבוה והחזר המשכנתא העתידי בגינה יעמוד על כ- 6,500 ₪ לחודש; הנתבעת הציגה לבית המשפט בפרוטרוט את צבירת ההון העצמי שהושקע וההתרשמות הינה כי הנתבעת פדתה את כל חסכונותיה וצבירותיה לצורך רכישת דירת מגורים.</w:t>
      </w:r>
    </w:p>
    <w:p w:rsidR="00314657" w:rsidRDefault="00314657" w:rsidP="00314657">
      <w:pPr>
        <w:spacing w:line="360" w:lineRule="auto"/>
        <w:jc w:val="both"/>
        <w:rPr>
          <w:rFonts w:ascii="David" w:hAnsi="David"/>
          <w:noProof w:val="0"/>
          <w:rtl/>
        </w:rPr>
      </w:pPr>
    </w:p>
    <w:p w:rsidR="00C11FBE" w:rsidRDefault="00314657" w:rsidP="00587C9C">
      <w:pPr>
        <w:spacing w:line="360" w:lineRule="auto"/>
        <w:ind w:left="720"/>
        <w:jc w:val="both"/>
        <w:rPr>
          <w:rFonts w:ascii="Arial" w:hAnsi="Arial"/>
          <w:noProof w:val="0"/>
        </w:rPr>
      </w:pPr>
      <w:r>
        <w:rPr>
          <w:rFonts w:ascii="David" w:hAnsi="David" w:hint="cs"/>
          <w:noProof w:val="0"/>
          <w:rtl/>
        </w:rPr>
        <w:t xml:space="preserve">לא זו אף זו,  </w:t>
      </w:r>
      <w:r w:rsidR="00C11FBE">
        <w:rPr>
          <w:rFonts w:ascii="Arial" w:hAnsi="Arial"/>
          <w:noProof w:val="0"/>
          <w:rtl/>
        </w:rPr>
        <w:t xml:space="preserve">משעה שמאז אושר הסכם הגירושין ועד </w:t>
      </w:r>
      <w:r w:rsidR="00DD0A55">
        <w:rPr>
          <w:rFonts w:ascii="Arial" w:hAnsi="Arial" w:hint="cs"/>
          <w:noProof w:val="0"/>
          <w:rtl/>
        </w:rPr>
        <w:t xml:space="preserve">היום </w:t>
      </w:r>
      <w:r w:rsidR="00C11FBE">
        <w:rPr>
          <w:rFonts w:ascii="Arial" w:hAnsi="Arial"/>
          <w:noProof w:val="0"/>
          <w:rtl/>
        </w:rPr>
        <w:t>חלפו כ-</w:t>
      </w:r>
      <w:r w:rsidR="00DD0A55">
        <w:rPr>
          <w:rFonts w:ascii="Arial" w:hAnsi="Arial" w:hint="cs"/>
          <w:noProof w:val="0"/>
          <w:rtl/>
        </w:rPr>
        <w:t xml:space="preserve"> 9 </w:t>
      </w:r>
      <w:r w:rsidR="00C11FBE">
        <w:rPr>
          <w:rFonts w:ascii="Arial" w:hAnsi="Arial"/>
          <w:noProof w:val="0"/>
          <w:rtl/>
        </w:rPr>
        <w:t xml:space="preserve">שנים, הדעת נותנת שבפרק זמן זה יתקדמו הצדדים מבחינה כלכלית, כשהתקדמות זו יכולה לכלול גם רכישת דירה. לא מדובר בדירת יוקרה, אלא בדירה </w:t>
      </w:r>
      <w:r w:rsidR="00DD0A55">
        <w:rPr>
          <w:rFonts w:ascii="Arial" w:hAnsi="Arial" w:hint="cs"/>
          <w:noProof w:val="0"/>
          <w:rtl/>
        </w:rPr>
        <w:t xml:space="preserve">המיועדת למגורים ואשר החזר המשכנתא הגבוה, יחליף את שכר הדירה אותו משלמת כיום הנתבעת בשיעור דומה. על כן, </w:t>
      </w:r>
      <w:r w:rsidR="00C11FBE">
        <w:rPr>
          <w:rFonts w:ascii="Arial" w:hAnsi="Arial"/>
          <w:noProof w:val="0"/>
          <w:rtl/>
        </w:rPr>
        <w:t>אין המדובר בשינוי שלא ניתן היה לצפות בעת החתימה על הסכם הגירושין והמצדיק בחינה מחודשת של חיוב המזונות שנקבע בו</w:t>
      </w:r>
      <w:r w:rsidR="00DD0A55">
        <w:rPr>
          <w:rFonts w:ascii="Arial" w:hAnsi="Arial" w:hint="cs"/>
          <w:noProof w:val="0"/>
          <w:rtl/>
        </w:rPr>
        <w:t xml:space="preserve"> מן הטעם הזה</w:t>
      </w:r>
      <w:r w:rsidR="00C11FBE">
        <w:rPr>
          <w:rFonts w:ascii="Arial" w:hAnsi="Arial"/>
          <w:noProof w:val="0"/>
          <w:rtl/>
        </w:rPr>
        <w:t xml:space="preserve">. </w:t>
      </w:r>
    </w:p>
    <w:p w:rsidR="00C11FBE" w:rsidRDefault="00C11FBE" w:rsidP="004B5A6E">
      <w:pPr>
        <w:spacing w:line="360" w:lineRule="auto"/>
        <w:ind w:left="720"/>
        <w:jc w:val="both"/>
        <w:rPr>
          <w:rFonts w:ascii="David" w:hAnsi="David"/>
          <w:noProof w:val="0"/>
          <w:rtl/>
        </w:rPr>
      </w:pPr>
      <w:r w:rsidRPr="00564CD7">
        <w:rPr>
          <w:rFonts w:ascii="Arial" w:hAnsi="Arial"/>
          <w:noProof w:val="0"/>
          <w:rtl/>
        </w:rPr>
        <w:t>יפים בהקשר זה דברי כב' השופט פליקס גורודצקי ב</w:t>
      </w:r>
      <w:hyperlink r:id="rId24" w:history="1">
        <w:r w:rsidRPr="00564CD7">
          <w:rPr>
            <w:rStyle w:val="Hyperlink"/>
            <w:rFonts w:ascii="Arial" w:hAnsi="Arial"/>
            <w:noProof w:val="0"/>
            <w:color w:val="auto"/>
            <w:rtl/>
          </w:rPr>
          <w:t>תמ"ש (י-ם) 33812-02-21</w:t>
        </w:r>
      </w:hyperlink>
      <w:r w:rsidRPr="00564CD7">
        <w:rPr>
          <w:rFonts w:ascii="Arial" w:hAnsi="Arial"/>
          <w:b/>
          <w:bCs/>
          <w:noProof w:val="0"/>
          <w:rtl/>
        </w:rPr>
        <w:t xml:space="preserve"> נ.כ נ' ר.כ</w:t>
      </w:r>
      <w:r w:rsidRPr="00564CD7">
        <w:rPr>
          <w:rFonts w:ascii="Arial" w:hAnsi="Arial"/>
          <w:noProof w:val="0"/>
          <w:rtl/>
        </w:rPr>
        <w:t xml:space="preserve"> </w:t>
      </w:r>
      <w:r w:rsidRPr="00564CD7">
        <w:rPr>
          <w:noProof w:val="0"/>
          <w:sz w:val="22"/>
          <w:rtl/>
        </w:rPr>
        <w:t xml:space="preserve">[פורסם בנבו] </w:t>
      </w:r>
      <w:r w:rsidRPr="00564CD7">
        <w:rPr>
          <w:rFonts w:ascii="Arial" w:hAnsi="Arial"/>
          <w:noProof w:val="0"/>
          <w:rtl/>
        </w:rPr>
        <w:t xml:space="preserve">(21.11.2021): </w:t>
      </w:r>
      <w:r w:rsidRPr="00564CD7">
        <w:rPr>
          <w:rFonts w:ascii="Arial" w:hAnsi="Arial"/>
          <w:b/>
          <w:bCs/>
          <w:noProof w:val="0"/>
          <w:rtl/>
        </w:rPr>
        <w:t xml:space="preserve">"איני סבור כי זכאי לקבל מזונות לקטין צריך "לעצור את חייו" ולהימנע מכל פעילות עסקית אשר תניב לו רווחים או צמיחה כלכלית אחרת וזאת מפאת חשש כי דמי המזונות ייפגעו. גישה זו המגבילה את הזכאי למזונות להתקדם במישור הכלכלי מפאת חשש כי תוגש כנגדו תביעה לביטול או להפחתת דמי המזונות, יש לה השלכות מרחיקות לכת לא רק על הזכאי למזונות אלא גם על השוק החופשי והיא איננה </w:t>
      </w:r>
      <w:r>
        <w:rPr>
          <w:rFonts w:ascii="Arial" w:hAnsi="Arial"/>
          <w:b/>
          <w:bCs/>
          <w:noProof w:val="0"/>
          <w:rtl/>
        </w:rPr>
        <w:t>מקובלת עלי. לאחר שקשר הנישואין הסתיים יש לעודד את בני הזוג להתפתח במישור הכלכלי על דרך צבירת נכסים והשאת רווחים, מתוך מטרה לאפשר להם להגיע לעצמאות כלכלית ללא תלות בגורם זה או אחר"</w:t>
      </w:r>
      <w:r>
        <w:rPr>
          <w:rFonts w:ascii="Arial" w:hAnsi="Arial"/>
          <w:noProof w:val="0"/>
          <w:rtl/>
        </w:rPr>
        <w:t xml:space="preserve"> (סעיפים 54 - 56 לפסק הדין).</w:t>
      </w:r>
    </w:p>
    <w:p w:rsidR="00C11FBE" w:rsidRPr="00C11FBE" w:rsidRDefault="00C11FBE" w:rsidP="006C1FAD">
      <w:pPr>
        <w:spacing w:line="360" w:lineRule="auto"/>
        <w:ind w:hanging="284"/>
        <w:jc w:val="both"/>
        <w:rPr>
          <w:rFonts w:ascii="David" w:hAnsi="David"/>
          <w:noProof w:val="0"/>
          <w:rtl/>
        </w:rPr>
      </w:pPr>
    </w:p>
    <w:p w:rsidR="00C11FBE" w:rsidRDefault="00331B06" w:rsidP="004B5A6E">
      <w:pPr>
        <w:spacing w:line="360" w:lineRule="auto"/>
        <w:ind w:left="720" w:hanging="1004"/>
        <w:jc w:val="both"/>
        <w:rPr>
          <w:rFonts w:ascii="David" w:hAnsi="David"/>
          <w:noProof w:val="0"/>
          <w:rtl/>
        </w:rPr>
      </w:pPr>
      <w:r>
        <w:rPr>
          <w:rFonts w:ascii="David" w:hAnsi="David" w:hint="cs"/>
          <w:noProof w:val="0"/>
          <w:rtl/>
        </w:rPr>
        <w:t>3</w:t>
      </w:r>
      <w:r w:rsidR="008648EF">
        <w:rPr>
          <w:rFonts w:ascii="David" w:hAnsi="David" w:hint="cs"/>
          <w:noProof w:val="0"/>
          <w:rtl/>
        </w:rPr>
        <w:t>0</w:t>
      </w:r>
      <w:r w:rsidR="003A07AA" w:rsidRPr="003A07AA">
        <w:rPr>
          <w:rFonts w:ascii="David" w:hAnsi="David" w:hint="cs"/>
          <w:noProof w:val="0"/>
          <w:rtl/>
        </w:rPr>
        <w:t xml:space="preserve">. </w:t>
      </w:r>
      <w:r w:rsidR="004B5A6E">
        <w:rPr>
          <w:rFonts w:ascii="David" w:hAnsi="David"/>
          <w:noProof w:val="0"/>
          <w:rtl/>
        </w:rPr>
        <w:tab/>
      </w:r>
      <w:r w:rsidR="003A07AA">
        <w:rPr>
          <w:rFonts w:ascii="David" w:hAnsi="David" w:hint="cs"/>
          <w:noProof w:val="0"/>
          <w:rtl/>
        </w:rPr>
        <w:t>מן המקובץ</w:t>
      </w:r>
      <w:r w:rsidR="0059006B">
        <w:rPr>
          <w:rFonts w:ascii="David" w:hAnsi="David" w:hint="cs"/>
          <w:noProof w:val="0"/>
          <w:rtl/>
        </w:rPr>
        <w:t xml:space="preserve"> עולה כי לא עלה בידי</w:t>
      </w:r>
      <w:r w:rsidR="005740AA">
        <w:rPr>
          <w:rFonts w:ascii="David" w:hAnsi="David" w:hint="cs"/>
          <w:noProof w:val="0"/>
          <w:rtl/>
        </w:rPr>
        <w:t xml:space="preserve"> התובע להוכיח שינוי נסיבות מהותי-</w:t>
      </w:r>
      <w:r w:rsidR="0059006B">
        <w:rPr>
          <w:rFonts w:ascii="David" w:hAnsi="David" w:hint="cs"/>
          <w:noProof w:val="0"/>
          <w:rtl/>
        </w:rPr>
        <w:t xml:space="preserve"> לא במצבו הכלכלי שלו ולא במצבה הכלכלי של הנתבעת.</w:t>
      </w:r>
    </w:p>
    <w:p w:rsidR="005740AA" w:rsidRPr="005740AA" w:rsidRDefault="005740AA" w:rsidP="004B5A6E">
      <w:pPr>
        <w:spacing w:line="360" w:lineRule="auto"/>
        <w:ind w:left="720"/>
        <w:jc w:val="both"/>
        <w:rPr>
          <w:rFonts w:ascii="David" w:hAnsi="David"/>
          <w:noProof w:val="0"/>
          <w:rtl/>
        </w:rPr>
      </w:pPr>
      <w:r>
        <w:rPr>
          <w:rFonts w:ascii="Arial" w:hAnsi="Arial" w:hint="cs"/>
          <w:noProof w:val="0"/>
          <w:rtl/>
        </w:rPr>
        <w:lastRenderedPageBreak/>
        <w:t>כאמור לעיל, ה</w:t>
      </w:r>
      <w:r>
        <w:rPr>
          <w:rFonts w:ascii="Arial" w:hAnsi="Arial"/>
          <w:noProof w:val="0"/>
          <w:rtl/>
        </w:rPr>
        <w:t>נטל להוכחת שינוי נסיבות מהותי אף גדול יותר שעה שעסקינן במזונות שנקבעו בהסכם, וביתר שאת כאשר המזונות נקבעו בהסכם גירושין</w:t>
      </w:r>
      <w:r w:rsidRPr="005740AA">
        <w:rPr>
          <w:rFonts w:ascii="David" w:hAnsi="David" w:hint="cs"/>
          <w:noProof w:val="0"/>
          <w:rtl/>
        </w:rPr>
        <w:t>.</w:t>
      </w:r>
    </w:p>
    <w:p w:rsidR="005740AA" w:rsidRDefault="005740AA" w:rsidP="004B5A6E">
      <w:pPr>
        <w:pStyle w:val="1"/>
        <w:spacing w:line="360" w:lineRule="auto"/>
        <w:jc w:val="both"/>
        <w:rPr>
          <w:rFonts w:ascii="Arial" w:hAnsi="Arial"/>
          <w:noProof w:val="0"/>
          <w:rtl/>
        </w:rPr>
      </w:pPr>
      <w:r w:rsidRPr="005740AA">
        <w:rPr>
          <w:rFonts w:ascii="Arial" w:hAnsi="Arial"/>
          <w:noProof w:val="0"/>
          <w:rtl/>
        </w:rPr>
        <w:t>כדברי כב' השופט י' עמית ב</w:t>
      </w:r>
      <w:hyperlink r:id="rId25" w:history="1">
        <w:r w:rsidRPr="005740AA">
          <w:rPr>
            <w:rStyle w:val="Hyperlink"/>
            <w:rFonts w:ascii="Arial" w:hAnsi="Arial"/>
            <w:noProof w:val="0"/>
            <w:color w:val="auto"/>
            <w:rtl/>
          </w:rPr>
          <w:t>בג"ץ 4407/12</w:t>
        </w:r>
      </w:hyperlink>
      <w:r w:rsidRPr="005740AA">
        <w:rPr>
          <w:rFonts w:ascii="Arial" w:hAnsi="Arial"/>
          <w:noProof w:val="0"/>
          <w:rtl/>
        </w:rPr>
        <w:t xml:space="preserve">  </w:t>
      </w:r>
      <w:r w:rsidRPr="005740AA">
        <w:rPr>
          <w:noProof w:val="0"/>
          <w:sz w:val="22"/>
          <w:rtl/>
        </w:rPr>
        <w:t>[פורסם בנבו]</w:t>
      </w:r>
      <w:r w:rsidR="00331B06">
        <w:rPr>
          <w:rFonts w:ascii="Arial" w:hAnsi="Arial" w:hint="cs"/>
          <w:noProof w:val="0"/>
          <w:rtl/>
        </w:rPr>
        <w:t xml:space="preserve">(07.02.13) </w:t>
      </w:r>
      <w:r w:rsidRPr="005740AA">
        <w:rPr>
          <w:rFonts w:ascii="Arial" w:hAnsi="Arial"/>
          <w:noProof w:val="0"/>
          <w:rtl/>
        </w:rPr>
        <w:t xml:space="preserve">: </w:t>
      </w:r>
      <w:r w:rsidRPr="005740AA">
        <w:rPr>
          <w:rFonts w:ascii="Arial" w:hAnsi="Arial"/>
          <w:b/>
          <w:bCs/>
          <w:noProof w:val="0"/>
          <w:rtl/>
        </w:rPr>
        <w:t xml:space="preserve">"קשה לבודד את עניינם של הקטינים, ובעיקר את נושא מזונות הקטינים, מכלל הנושאים הרכושיים והממוניים שבהסכם הגירושין. הסכם הגירושין הוא מעשה רקמה עדינה, שמזונות הילדים הוא אחד החוטים המרכזיים בו. אם פרמת חוט זה, נמצאת מפר </w:t>
      </w:r>
      <w:r>
        <w:rPr>
          <w:rFonts w:ascii="Arial" w:hAnsi="Arial"/>
          <w:b/>
          <w:bCs/>
          <w:noProof w:val="0"/>
          <w:rtl/>
        </w:rPr>
        <w:t>את מערכת האיזונים שבבסיס ההסכם"</w:t>
      </w:r>
      <w:r>
        <w:rPr>
          <w:rFonts w:ascii="Arial" w:hAnsi="Arial"/>
          <w:noProof w:val="0"/>
          <w:rtl/>
        </w:rPr>
        <w:t xml:space="preserve"> (סעיף 17 לפסק הדין). </w:t>
      </w:r>
    </w:p>
    <w:p w:rsidR="001879B3" w:rsidRDefault="00424D7B" w:rsidP="004B5A6E">
      <w:pPr>
        <w:pStyle w:val="1"/>
        <w:spacing w:line="360" w:lineRule="auto"/>
        <w:jc w:val="both"/>
        <w:rPr>
          <w:rFonts w:ascii="Arial" w:hAnsi="Arial"/>
          <w:noProof w:val="0"/>
          <w:rtl/>
        </w:rPr>
      </w:pPr>
      <w:r>
        <w:rPr>
          <w:rFonts w:ascii="Arial" w:hAnsi="Arial" w:hint="cs"/>
          <w:noProof w:val="0"/>
          <w:rtl/>
        </w:rPr>
        <w:t xml:space="preserve">במקרה דנן, לא עמד התובע בנטל כבד </w:t>
      </w:r>
      <w:r w:rsidR="005740AA">
        <w:rPr>
          <w:rFonts w:ascii="Arial" w:hAnsi="Arial" w:hint="cs"/>
          <w:noProof w:val="0"/>
          <w:rtl/>
        </w:rPr>
        <w:t>זה ואני מו</w:t>
      </w:r>
      <w:r w:rsidR="00331B06">
        <w:rPr>
          <w:rFonts w:ascii="Arial" w:hAnsi="Arial" w:hint="cs"/>
          <w:noProof w:val="0"/>
          <w:rtl/>
        </w:rPr>
        <w:t>רה על דחיית טענתו כי חל שינוי נסיב</w:t>
      </w:r>
      <w:r w:rsidR="005740AA">
        <w:rPr>
          <w:rFonts w:ascii="Arial" w:hAnsi="Arial" w:hint="cs"/>
          <w:noProof w:val="0"/>
          <w:rtl/>
        </w:rPr>
        <w:t xml:space="preserve">ות מהותי במצב הכלכלי </w:t>
      </w:r>
      <w:r w:rsidR="001879B3">
        <w:rPr>
          <w:rFonts w:ascii="Arial" w:hAnsi="Arial" w:hint="cs"/>
          <w:noProof w:val="0"/>
          <w:rtl/>
        </w:rPr>
        <w:t>של הצדדים.</w:t>
      </w:r>
    </w:p>
    <w:p w:rsidR="003A07AA" w:rsidRDefault="003A07AA" w:rsidP="006C1FAD">
      <w:pPr>
        <w:spacing w:line="360" w:lineRule="auto"/>
        <w:ind w:hanging="284"/>
        <w:jc w:val="both"/>
        <w:rPr>
          <w:rFonts w:ascii="David" w:hAnsi="David"/>
          <w:b/>
          <w:bCs/>
          <w:noProof w:val="0"/>
          <w:rtl/>
        </w:rPr>
      </w:pPr>
    </w:p>
    <w:p w:rsidR="006C1FAD" w:rsidRDefault="006C1FAD" w:rsidP="006C1FAD">
      <w:pPr>
        <w:spacing w:line="360" w:lineRule="auto"/>
        <w:ind w:hanging="284"/>
        <w:jc w:val="both"/>
        <w:rPr>
          <w:rFonts w:ascii="David" w:hAnsi="David"/>
          <w:b/>
          <w:bCs/>
          <w:noProof w:val="0"/>
          <w:rtl/>
        </w:rPr>
      </w:pPr>
      <w:r>
        <w:rPr>
          <w:rFonts w:ascii="David" w:hAnsi="David" w:hint="cs"/>
          <w:b/>
          <w:bCs/>
          <w:noProof w:val="0"/>
          <w:rtl/>
        </w:rPr>
        <w:t>האם שינוי נסיבות בזמני השהות?</w:t>
      </w:r>
    </w:p>
    <w:p w:rsidR="006C1FAD" w:rsidRDefault="00331B06" w:rsidP="00234543">
      <w:pPr>
        <w:spacing w:line="360" w:lineRule="auto"/>
        <w:ind w:left="720" w:hanging="1004"/>
        <w:jc w:val="both"/>
        <w:rPr>
          <w:rFonts w:ascii="David" w:hAnsi="David"/>
          <w:noProof w:val="0"/>
          <w:rtl/>
        </w:rPr>
      </w:pPr>
      <w:r>
        <w:rPr>
          <w:rFonts w:ascii="David" w:hAnsi="David" w:hint="cs"/>
          <w:noProof w:val="0"/>
          <w:rtl/>
        </w:rPr>
        <w:t>3</w:t>
      </w:r>
      <w:r w:rsidR="00DC3F8D">
        <w:rPr>
          <w:rFonts w:ascii="David" w:hAnsi="David" w:hint="cs"/>
          <w:noProof w:val="0"/>
          <w:rtl/>
        </w:rPr>
        <w:t>1</w:t>
      </w:r>
      <w:r w:rsidR="001879B3">
        <w:rPr>
          <w:rFonts w:ascii="David" w:hAnsi="David" w:hint="cs"/>
          <w:noProof w:val="0"/>
          <w:rtl/>
        </w:rPr>
        <w:t xml:space="preserve">. </w:t>
      </w:r>
      <w:r w:rsidR="007C52C6">
        <w:rPr>
          <w:rFonts w:ascii="David" w:hAnsi="David" w:hint="cs"/>
          <w:noProof w:val="0"/>
          <w:rtl/>
        </w:rPr>
        <w:t xml:space="preserve"> </w:t>
      </w:r>
      <w:r w:rsidR="004B5A6E">
        <w:rPr>
          <w:rFonts w:ascii="David" w:hAnsi="David"/>
          <w:noProof w:val="0"/>
          <w:rtl/>
        </w:rPr>
        <w:tab/>
      </w:r>
      <w:r w:rsidR="000D5C54">
        <w:rPr>
          <w:rFonts w:ascii="David" w:hAnsi="David" w:hint="cs"/>
          <w:noProof w:val="0"/>
          <w:rtl/>
        </w:rPr>
        <w:t>כפי שפ</w:t>
      </w:r>
      <w:r w:rsidR="00424D7B">
        <w:rPr>
          <w:rFonts w:ascii="David" w:hAnsi="David" w:hint="cs"/>
          <w:noProof w:val="0"/>
          <w:rtl/>
        </w:rPr>
        <w:t>ורט לעיל</w:t>
      </w:r>
      <w:r w:rsidR="00FF5B86">
        <w:rPr>
          <w:rFonts w:ascii="David" w:hAnsi="David" w:hint="cs"/>
          <w:noProof w:val="0"/>
          <w:rtl/>
        </w:rPr>
        <w:t xml:space="preserve">, </w:t>
      </w:r>
      <w:r w:rsidR="00234543">
        <w:rPr>
          <w:rFonts w:ascii="David" w:hAnsi="David" w:hint="cs"/>
          <w:noProof w:val="0"/>
          <w:rtl/>
        </w:rPr>
        <w:t>ו</w:t>
      </w:r>
      <w:r w:rsidR="00424D7B">
        <w:rPr>
          <w:rFonts w:ascii="David" w:hAnsi="David" w:hint="cs"/>
          <w:noProof w:val="0"/>
          <w:rtl/>
        </w:rPr>
        <w:t>על כך אין חולק</w:t>
      </w:r>
      <w:r w:rsidR="00234543">
        <w:rPr>
          <w:rFonts w:ascii="David" w:hAnsi="David" w:hint="cs"/>
          <w:noProof w:val="0"/>
          <w:rtl/>
        </w:rPr>
        <w:t xml:space="preserve">, </w:t>
      </w:r>
      <w:r w:rsidR="00424D7B">
        <w:rPr>
          <w:rFonts w:ascii="David" w:hAnsi="David" w:hint="cs"/>
          <w:noProof w:val="0"/>
          <w:rtl/>
        </w:rPr>
        <w:t>על ז</w:t>
      </w:r>
      <w:r w:rsidR="000D5C54">
        <w:rPr>
          <w:rFonts w:ascii="David" w:hAnsi="David" w:hint="cs"/>
          <w:noProof w:val="0"/>
          <w:rtl/>
        </w:rPr>
        <w:t>מני השהות שנקבעו בהסכם הגירושין (4 לילות בחודש),   נוספו עוד 6 לילות בחודש בבית האב</w:t>
      </w:r>
      <w:r w:rsidR="00234543">
        <w:rPr>
          <w:rFonts w:ascii="David" w:hAnsi="David" w:hint="cs"/>
          <w:noProof w:val="0"/>
          <w:rtl/>
        </w:rPr>
        <w:t>.</w:t>
      </w:r>
      <w:r w:rsidR="000D5C54">
        <w:rPr>
          <w:rFonts w:ascii="David" w:hAnsi="David" w:hint="cs"/>
          <w:noProof w:val="0"/>
          <w:rtl/>
        </w:rPr>
        <w:t xml:space="preserve"> קרי, כיום שוהות הקטינות בבית האב 10 לילות בחודש</w:t>
      </w:r>
      <w:r w:rsidR="002D1021">
        <w:rPr>
          <w:rFonts w:ascii="David" w:hAnsi="David" w:hint="cs"/>
          <w:noProof w:val="0"/>
          <w:rtl/>
        </w:rPr>
        <w:t>.</w:t>
      </w:r>
    </w:p>
    <w:p w:rsidR="007A7222" w:rsidRPr="00424D7B" w:rsidRDefault="00424D7B" w:rsidP="004B5A6E">
      <w:pPr>
        <w:spacing w:line="360" w:lineRule="auto"/>
        <w:ind w:left="1440" w:hanging="720"/>
        <w:jc w:val="both"/>
        <w:rPr>
          <w:rFonts w:ascii="David" w:hAnsi="David"/>
          <w:b/>
          <w:bCs/>
          <w:noProof w:val="0"/>
          <w:rtl/>
        </w:rPr>
      </w:pPr>
      <w:r w:rsidRPr="00424D7B">
        <w:rPr>
          <w:rFonts w:ascii="David" w:hAnsi="David" w:hint="cs"/>
          <w:noProof w:val="0"/>
          <w:rtl/>
        </w:rPr>
        <w:t>א.</w:t>
      </w:r>
      <w:r>
        <w:rPr>
          <w:rFonts w:ascii="David" w:hAnsi="David" w:hint="cs"/>
          <w:noProof w:val="0"/>
          <w:rtl/>
        </w:rPr>
        <w:t xml:space="preserve"> </w:t>
      </w:r>
      <w:r w:rsidR="007C52C6" w:rsidRPr="00424D7B">
        <w:rPr>
          <w:rFonts w:ascii="David" w:hAnsi="David" w:hint="cs"/>
          <w:noProof w:val="0"/>
          <w:rtl/>
        </w:rPr>
        <w:t xml:space="preserve"> </w:t>
      </w:r>
      <w:r w:rsidR="004B5A6E">
        <w:rPr>
          <w:rFonts w:ascii="David" w:hAnsi="David"/>
          <w:noProof w:val="0"/>
          <w:rtl/>
        </w:rPr>
        <w:tab/>
      </w:r>
      <w:r w:rsidR="007C52C6" w:rsidRPr="00424D7B">
        <w:rPr>
          <w:rFonts w:ascii="David" w:hAnsi="David" w:hint="cs"/>
          <w:noProof w:val="0"/>
          <w:rtl/>
        </w:rPr>
        <w:t>בתסקיר מיום 27.06.2022</w:t>
      </w:r>
      <w:r w:rsidR="007A7222" w:rsidRPr="00424D7B">
        <w:rPr>
          <w:rFonts w:ascii="David" w:hAnsi="David" w:hint="cs"/>
          <w:noProof w:val="0"/>
          <w:rtl/>
        </w:rPr>
        <w:t xml:space="preserve">, נכתב מפיה של האם בתחתית עמוד 1 כי: </w:t>
      </w:r>
      <w:r w:rsidR="007A7222" w:rsidRPr="00424D7B">
        <w:rPr>
          <w:rFonts w:ascii="David" w:hAnsi="David" w:hint="cs"/>
          <w:b/>
          <w:bCs/>
          <w:noProof w:val="0"/>
          <w:rtl/>
        </w:rPr>
        <w:t>"הבנות אוהבות מאוד את האב ונהנות במחיצתו".</w:t>
      </w:r>
    </w:p>
    <w:p w:rsidR="007C52C6" w:rsidRDefault="007A7222" w:rsidP="004B5A6E">
      <w:pPr>
        <w:spacing w:line="360" w:lineRule="auto"/>
        <w:ind w:left="1440"/>
        <w:jc w:val="both"/>
        <w:rPr>
          <w:rFonts w:ascii="David" w:hAnsi="David"/>
          <w:b/>
          <w:bCs/>
          <w:noProof w:val="0"/>
          <w:rtl/>
        </w:rPr>
      </w:pPr>
      <w:r>
        <w:rPr>
          <w:rFonts w:ascii="David" w:hAnsi="David" w:hint="cs"/>
          <w:noProof w:val="0"/>
          <w:rtl/>
        </w:rPr>
        <w:t xml:space="preserve">עוד נכתב בעמוד 1 כי </w:t>
      </w:r>
      <w:r w:rsidRPr="007A7222">
        <w:rPr>
          <w:rFonts w:ascii="David" w:hAnsi="David" w:hint="cs"/>
          <w:b/>
          <w:bCs/>
          <w:noProof w:val="0"/>
          <w:rtl/>
        </w:rPr>
        <w:t>:"התרשמנו כי בין הקטינות לבין כל אחד מההורים קיים קשר חם, מיטיב ואוהב"</w:t>
      </w:r>
      <w:r>
        <w:rPr>
          <w:rFonts w:ascii="David" w:hAnsi="David" w:hint="cs"/>
          <w:b/>
          <w:bCs/>
          <w:noProof w:val="0"/>
          <w:rtl/>
        </w:rPr>
        <w:t>.</w:t>
      </w:r>
    </w:p>
    <w:p w:rsidR="007A7222" w:rsidRDefault="007A7222" w:rsidP="007A7222">
      <w:pPr>
        <w:spacing w:line="360" w:lineRule="auto"/>
        <w:jc w:val="both"/>
        <w:rPr>
          <w:rFonts w:ascii="David" w:hAnsi="David"/>
          <w:b/>
          <w:bCs/>
          <w:noProof w:val="0"/>
          <w:rtl/>
        </w:rPr>
      </w:pPr>
    </w:p>
    <w:p w:rsidR="002D1021" w:rsidRDefault="00424D7B" w:rsidP="004B5A6E">
      <w:pPr>
        <w:spacing w:line="360" w:lineRule="auto"/>
        <w:ind w:left="1440" w:hanging="720"/>
        <w:jc w:val="both"/>
        <w:rPr>
          <w:rFonts w:ascii="David" w:hAnsi="David"/>
          <w:noProof w:val="0"/>
          <w:rtl/>
        </w:rPr>
      </w:pPr>
      <w:r>
        <w:rPr>
          <w:rFonts w:ascii="David" w:hAnsi="David" w:hint="cs"/>
          <w:noProof w:val="0"/>
          <w:rtl/>
        </w:rPr>
        <w:t xml:space="preserve">ב. </w:t>
      </w:r>
      <w:r w:rsidR="004B5A6E">
        <w:rPr>
          <w:rFonts w:ascii="David" w:hAnsi="David"/>
          <w:noProof w:val="0"/>
          <w:rtl/>
        </w:rPr>
        <w:tab/>
      </w:r>
      <w:r w:rsidR="007A7222" w:rsidRPr="000D5C54">
        <w:rPr>
          <w:rFonts w:ascii="David" w:hAnsi="David" w:hint="cs"/>
          <w:noProof w:val="0"/>
          <w:rtl/>
        </w:rPr>
        <w:t>בתסקיר מיום</w:t>
      </w:r>
      <w:r w:rsidR="00581BC2" w:rsidRPr="000D5C54">
        <w:rPr>
          <w:rFonts w:ascii="David" w:hAnsi="David" w:hint="cs"/>
          <w:noProof w:val="0"/>
          <w:rtl/>
        </w:rPr>
        <w:t xml:space="preserve"> 04.12.2023 (הוגש בתיק 43503-03-23) , </w:t>
      </w:r>
      <w:r w:rsidR="00A8596A">
        <w:rPr>
          <w:rFonts w:ascii="David" w:hAnsi="David" w:hint="cs"/>
          <w:noProof w:val="0"/>
          <w:rtl/>
        </w:rPr>
        <w:t>אשר הוגש לא</w:t>
      </w:r>
      <w:r w:rsidR="009528C0">
        <w:rPr>
          <w:rFonts w:ascii="David" w:hAnsi="David" w:hint="cs"/>
          <w:noProof w:val="0"/>
          <w:rtl/>
        </w:rPr>
        <w:t xml:space="preserve">חר שהעו"ס דפנה זילביגר פגשה את הקטינות , </w:t>
      </w:r>
      <w:r w:rsidR="00581BC2" w:rsidRPr="000D5C54">
        <w:rPr>
          <w:rFonts w:ascii="David" w:hAnsi="David" w:hint="cs"/>
          <w:noProof w:val="0"/>
          <w:rtl/>
        </w:rPr>
        <w:t>נכתב</w:t>
      </w:r>
      <w:r w:rsidR="002D1021">
        <w:rPr>
          <w:rFonts w:ascii="David" w:hAnsi="David" w:hint="cs"/>
          <w:noProof w:val="0"/>
          <w:rtl/>
        </w:rPr>
        <w:t xml:space="preserve"> בעמוד 1 כי: </w:t>
      </w:r>
      <w:r w:rsidR="002D1021" w:rsidRPr="002D1021">
        <w:rPr>
          <w:rFonts w:ascii="David" w:hAnsi="David" w:hint="cs"/>
          <w:b/>
          <w:bCs/>
          <w:noProof w:val="0"/>
          <w:rtl/>
        </w:rPr>
        <w:t>"התרשמנו כי שתיהן אוהבות מאוד את הוריהן וחשות קרובות לכל אחד מהם</w:t>
      </w:r>
      <w:r w:rsidR="002D1021">
        <w:rPr>
          <w:rFonts w:ascii="David" w:hAnsi="David" w:hint="cs"/>
          <w:b/>
          <w:bCs/>
          <w:noProof w:val="0"/>
          <w:rtl/>
        </w:rPr>
        <w:t>, על פי תיאורן ניכר שמדובר בהורים אוהבים, משקיעים וקשובים</w:t>
      </w:r>
      <w:r w:rsidR="002D1021" w:rsidRPr="002D1021">
        <w:rPr>
          <w:rFonts w:ascii="David" w:hAnsi="David" w:hint="cs"/>
          <w:b/>
          <w:bCs/>
          <w:noProof w:val="0"/>
          <w:rtl/>
        </w:rPr>
        <w:t>"</w:t>
      </w:r>
      <w:r w:rsidR="002D1021">
        <w:rPr>
          <w:rFonts w:ascii="David" w:hAnsi="David" w:hint="cs"/>
          <w:noProof w:val="0"/>
          <w:rtl/>
        </w:rPr>
        <w:t xml:space="preserve">; </w:t>
      </w:r>
    </w:p>
    <w:p w:rsidR="001C004F" w:rsidRDefault="001C004F" w:rsidP="007A7222">
      <w:pPr>
        <w:spacing w:line="360" w:lineRule="auto"/>
        <w:jc w:val="both"/>
        <w:rPr>
          <w:rFonts w:ascii="David" w:hAnsi="David"/>
          <w:noProof w:val="0"/>
          <w:rtl/>
        </w:rPr>
      </w:pPr>
    </w:p>
    <w:p w:rsidR="00581BC2" w:rsidRDefault="002D1021" w:rsidP="004B5A6E">
      <w:pPr>
        <w:spacing w:line="360" w:lineRule="auto"/>
        <w:ind w:left="720" w:firstLine="720"/>
        <w:jc w:val="both"/>
        <w:rPr>
          <w:rFonts w:ascii="David" w:hAnsi="David"/>
          <w:b/>
          <w:bCs/>
          <w:noProof w:val="0"/>
          <w:rtl/>
        </w:rPr>
      </w:pPr>
      <w:r>
        <w:rPr>
          <w:rFonts w:ascii="David" w:hAnsi="David" w:hint="cs"/>
          <w:noProof w:val="0"/>
          <w:rtl/>
        </w:rPr>
        <w:t>עוד נכתב בעמוד 2 לתסקיר בשורה 5</w:t>
      </w:r>
      <w:r w:rsidR="001C004F">
        <w:rPr>
          <w:rFonts w:ascii="David" w:hAnsi="David" w:hint="cs"/>
          <w:noProof w:val="0"/>
          <w:rtl/>
        </w:rPr>
        <w:t xml:space="preserve"> מהסוף</w:t>
      </w:r>
      <w:r>
        <w:rPr>
          <w:rFonts w:ascii="David" w:hAnsi="David" w:hint="cs"/>
          <w:noProof w:val="0"/>
          <w:rtl/>
        </w:rPr>
        <w:t xml:space="preserve">: </w:t>
      </w:r>
    </w:p>
    <w:p w:rsidR="00581BC2" w:rsidRPr="007A7222" w:rsidRDefault="00581BC2" w:rsidP="001C004F">
      <w:pPr>
        <w:spacing w:line="360" w:lineRule="auto"/>
        <w:ind w:hanging="426"/>
        <w:jc w:val="both"/>
        <w:rPr>
          <w:rFonts w:ascii="David" w:hAnsi="David"/>
          <w:b/>
          <w:bCs/>
          <w:noProof w:val="0"/>
          <w:rtl/>
        </w:rPr>
      </w:pPr>
      <w:r w:rsidRPr="00581BC2">
        <w:rPr>
          <w:rFonts w:ascii="David" w:hAnsi="David"/>
          <w:b/>
          <w:bCs/>
          <w:rtl/>
        </w:rPr>
        <w:drawing>
          <wp:inline distT="0" distB="0" distL="0" distR="0" wp14:anchorId="1660392E" wp14:editId="1C69E7C1">
            <wp:extent cx="5400675" cy="812800"/>
            <wp:effectExtent l="0" t="0" r="9525" b="6350"/>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6"/>
                    <a:srcRect l="2500" r="3000"/>
                    <a:stretch/>
                  </pic:blipFill>
                  <pic:spPr>
                    <a:xfrm>
                      <a:off x="0" y="0"/>
                      <a:ext cx="5400675" cy="812800"/>
                    </a:xfrm>
                    <a:prstGeom prst="rect">
                      <a:avLst/>
                    </a:prstGeom>
                  </pic:spPr>
                </pic:pic>
              </a:graphicData>
            </a:graphic>
          </wp:inline>
        </w:drawing>
      </w:r>
    </w:p>
    <w:p w:rsidR="00E82D24" w:rsidRPr="001C004F" w:rsidRDefault="001C004F" w:rsidP="004B5A6E">
      <w:pPr>
        <w:spacing w:line="360" w:lineRule="auto"/>
        <w:ind w:left="720" w:firstLine="720"/>
        <w:jc w:val="both"/>
        <w:rPr>
          <w:rFonts w:ascii="David" w:hAnsi="David"/>
          <w:noProof w:val="0"/>
          <w:rtl/>
        </w:rPr>
      </w:pPr>
      <w:r w:rsidRPr="001C004F">
        <w:rPr>
          <w:rFonts w:ascii="David" w:hAnsi="David" w:hint="cs"/>
          <w:noProof w:val="0"/>
          <w:rtl/>
        </w:rPr>
        <w:t>וכך בעמוד 3 לתסקיר:</w:t>
      </w:r>
    </w:p>
    <w:p w:rsidR="00C53FE0" w:rsidRDefault="00581BC2">
      <w:pPr>
        <w:spacing w:line="360" w:lineRule="auto"/>
        <w:jc w:val="both"/>
        <w:rPr>
          <w:rFonts w:ascii="David" w:hAnsi="David"/>
          <w:b/>
          <w:bCs/>
          <w:noProof w:val="0"/>
          <w:rtl/>
        </w:rPr>
      </w:pPr>
      <w:r w:rsidRPr="00581BC2">
        <w:rPr>
          <w:rFonts w:ascii="David" w:hAnsi="David"/>
          <w:b/>
          <w:bCs/>
          <w:rtl/>
        </w:rPr>
        <w:drawing>
          <wp:inline distT="0" distB="0" distL="0" distR="0" wp14:anchorId="620F433F" wp14:editId="1F7E322C">
            <wp:extent cx="5400675" cy="944245"/>
            <wp:effectExtent l="0" t="0" r="9525" b="8255"/>
            <wp:docPr id="11" name="תמונה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7"/>
                    <a:srcRect t="7467"/>
                    <a:stretch/>
                  </pic:blipFill>
                  <pic:spPr bwMode="auto">
                    <a:xfrm>
                      <a:off x="0" y="0"/>
                      <a:ext cx="5400675" cy="944245"/>
                    </a:xfrm>
                    <a:prstGeom prst="rect">
                      <a:avLst/>
                    </a:prstGeom>
                    <a:ln>
                      <a:noFill/>
                    </a:ln>
                    <a:extLst>
                      <a:ext uri="{53640926-AAD7-44D8-BBD7-CCE9431645EC}">
                        <a14:shadowObscured xmlns:a14="http://schemas.microsoft.com/office/drawing/2010/main"/>
                      </a:ext>
                    </a:extLst>
                  </pic:spPr>
                </pic:pic>
              </a:graphicData>
            </a:graphic>
          </wp:inline>
        </w:drawing>
      </w:r>
    </w:p>
    <w:p w:rsidR="00C53FE0" w:rsidRDefault="00C53FE0">
      <w:pPr>
        <w:spacing w:line="360" w:lineRule="auto"/>
        <w:jc w:val="both"/>
        <w:rPr>
          <w:rFonts w:ascii="David" w:hAnsi="David"/>
          <w:b/>
          <w:bCs/>
          <w:noProof w:val="0"/>
          <w:rtl/>
        </w:rPr>
      </w:pPr>
    </w:p>
    <w:p w:rsidR="00C53FE0" w:rsidRPr="0031292E" w:rsidRDefault="001C004F" w:rsidP="004B5A6E">
      <w:pPr>
        <w:spacing w:line="360" w:lineRule="auto"/>
        <w:ind w:left="720"/>
        <w:jc w:val="both"/>
        <w:rPr>
          <w:rFonts w:ascii="David" w:hAnsi="David"/>
          <w:noProof w:val="0"/>
          <w:rtl/>
        </w:rPr>
      </w:pPr>
      <w:r w:rsidRPr="0031292E">
        <w:rPr>
          <w:rFonts w:ascii="David" w:hAnsi="David" w:hint="cs"/>
          <w:noProof w:val="0"/>
          <w:rtl/>
        </w:rPr>
        <w:t xml:space="preserve">מן האמור עולה כי, </w:t>
      </w:r>
      <w:r w:rsidR="009F74CC">
        <w:rPr>
          <w:rFonts w:ascii="David" w:hAnsi="David" w:hint="cs"/>
          <w:noProof w:val="0"/>
          <w:rtl/>
        </w:rPr>
        <w:t xml:space="preserve">אף גורמי הרווחה התרשמו שעסקינן באב מיטיב, </w:t>
      </w:r>
      <w:r w:rsidR="0031292E" w:rsidRPr="0031292E">
        <w:rPr>
          <w:rFonts w:ascii="David" w:hAnsi="David" w:hint="cs"/>
          <w:noProof w:val="0"/>
          <w:rtl/>
        </w:rPr>
        <w:t xml:space="preserve">הבנות אוהבות את אביהן </w:t>
      </w:r>
      <w:r w:rsidR="009F74CC">
        <w:rPr>
          <w:rFonts w:ascii="David" w:hAnsi="David" w:hint="cs"/>
          <w:noProof w:val="0"/>
          <w:rtl/>
        </w:rPr>
        <w:t>אשר</w:t>
      </w:r>
      <w:r w:rsidR="0031292E" w:rsidRPr="0031292E">
        <w:rPr>
          <w:rFonts w:ascii="David" w:hAnsi="David" w:hint="cs"/>
          <w:noProof w:val="0"/>
          <w:rtl/>
        </w:rPr>
        <w:t xml:space="preserve"> נוטל חלק פעיל ב</w:t>
      </w:r>
      <w:r w:rsidR="0031292E">
        <w:rPr>
          <w:rFonts w:ascii="David" w:hAnsi="David" w:hint="cs"/>
          <w:noProof w:val="0"/>
          <w:rtl/>
        </w:rPr>
        <w:t>גידול</w:t>
      </w:r>
      <w:r w:rsidR="009F74CC">
        <w:rPr>
          <w:rFonts w:ascii="David" w:hAnsi="David" w:hint="cs"/>
          <w:noProof w:val="0"/>
          <w:rtl/>
        </w:rPr>
        <w:t xml:space="preserve">ן </w:t>
      </w:r>
      <w:r w:rsidR="0031292E">
        <w:rPr>
          <w:rFonts w:ascii="David" w:hAnsi="David" w:hint="cs"/>
          <w:noProof w:val="0"/>
          <w:rtl/>
        </w:rPr>
        <w:t xml:space="preserve"> ועל שום כך המלצת העו"ס </w:t>
      </w:r>
      <w:r w:rsidR="001E7E6A">
        <w:rPr>
          <w:rFonts w:ascii="David" w:hAnsi="David" w:hint="cs"/>
          <w:noProof w:val="0"/>
          <w:rtl/>
        </w:rPr>
        <w:t>היתה ל</w:t>
      </w:r>
      <w:r w:rsidR="0031292E" w:rsidRPr="0031292E">
        <w:rPr>
          <w:rFonts w:ascii="David" w:hAnsi="David" w:hint="cs"/>
          <w:noProof w:val="0"/>
          <w:rtl/>
        </w:rPr>
        <w:t>הרחבת זמני השהות של הקטינות בבית האב</w:t>
      </w:r>
      <w:r w:rsidR="00A4248B">
        <w:rPr>
          <w:rFonts w:ascii="David" w:hAnsi="David" w:hint="cs"/>
          <w:noProof w:val="0"/>
          <w:rtl/>
        </w:rPr>
        <w:t>, הרחבה המתקיימת בפועל.</w:t>
      </w:r>
    </w:p>
    <w:p w:rsidR="00331B06" w:rsidRDefault="00331B06" w:rsidP="0027281A">
      <w:pPr>
        <w:spacing w:line="360" w:lineRule="auto"/>
        <w:jc w:val="both"/>
        <w:rPr>
          <w:rFonts w:ascii="David" w:hAnsi="David"/>
          <w:b/>
          <w:bCs/>
          <w:noProof w:val="0"/>
          <w:rtl/>
        </w:rPr>
      </w:pPr>
    </w:p>
    <w:p w:rsidR="00342A44" w:rsidRDefault="00331B06" w:rsidP="004B5A6E">
      <w:pPr>
        <w:spacing w:line="360" w:lineRule="auto"/>
        <w:ind w:left="720" w:hanging="1004"/>
        <w:jc w:val="both"/>
        <w:rPr>
          <w:rFonts w:ascii="David" w:hAnsi="David"/>
          <w:noProof w:val="0"/>
          <w:rtl/>
        </w:rPr>
      </w:pPr>
      <w:r w:rsidRPr="00331B06">
        <w:rPr>
          <w:rFonts w:ascii="David" w:hAnsi="David" w:hint="cs"/>
          <w:noProof w:val="0"/>
          <w:rtl/>
        </w:rPr>
        <w:t>3</w:t>
      </w:r>
      <w:r w:rsidR="00DC3F8D">
        <w:rPr>
          <w:rFonts w:ascii="David" w:hAnsi="David" w:hint="cs"/>
          <w:noProof w:val="0"/>
          <w:rtl/>
        </w:rPr>
        <w:t>2</w:t>
      </w:r>
      <w:r w:rsidRPr="00331B06">
        <w:rPr>
          <w:rFonts w:ascii="David" w:hAnsi="David" w:hint="cs"/>
          <w:noProof w:val="0"/>
          <w:rtl/>
        </w:rPr>
        <w:t>.</w:t>
      </w:r>
      <w:r w:rsidR="0031292E" w:rsidRPr="00331B06">
        <w:rPr>
          <w:rFonts w:ascii="David" w:hAnsi="David" w:hint="cs"/>
          <w:noProof w:val="0"/>
          <w:rtl/>
        </w:rPr>
        <w:t xml:space="preserve"> </w:t>
      </w:r>
      <w:r w:rsidR="00FA6EB0" w:rsidRPr="00331B06">
        <w:rPr>
          <w:rFonts w:ascii="David" w:hAnsi="David" w:hint="cs"/>
          <w:noProof w:val="0"/>
          <w:rtl/>
        </w:rPr>
        <w:t xml:space="preserve"> </w:t>
      </w:r>
      <w:r w:rsidR="004B5A6E">
        <w:rPr>
          <w:rFonts w:ascii="David" w:hAnsi="David"/>
          <w:noProof w:val="0"/>
          <w:rtl/>
        </w:rPr>
        <w:tab/>
      </w:r>
      <w:r w:rsidR="00F86FEC" w:rsidRPr="00331B06">
        <w:rPr>
          <w:rFonts w:ascii="David" w:hAnsi="David" w:hint="cs"/>
          <w:noProof w:val="0"/>
          <w:rtl/>
        </w:rPr>
        <w:t>מ</w:t>
      </w:r>
      <w:r w:rsidR="006C148B" w:rsidRPr="00331B06">
        <w:rPr>
          <w:rFonts w:ascii="David" w:hAnsi="David" w:hint="cs"/>
          <w:noProof w:val="0"/>
          <w:rtl/>
        </w:rPr>
        <w:t>כל האמור</w:t>
      </w:r>
      <w:r w:rsidR="00F86FEC" w:rsidRPr="00331B06">
        <w:rPr>
          <w:rFonts w:ascii="David" w:hAnsi="David" w:hint="cs"/>
          <w:noProof w:val="0"/>
          <w:rtl/>
        </w:rPr>
        <w:t xml:space="preserve"> עולה כי , האב שוהה</w:t>
      </w:r>
      <w:r w:rsidR="00B813B4" w:rsidRPr="00331B06">
        <w:rPr>
          <w:rFonts w:ascii="David" w:hAnsi="David" w:hint="cs"/>
          <w:noProof w:val="0"/>
          <w:rtl/>
        </w:rPr>
        <w:t xml:space="preserve"> עם הקטינות הרבה יותר ממה ש</w:t>
      </w:r>
      <w:r w:rsidR="009F74CC">
        <w:rPr>
          <w:rFonts w:ascii="David" w:hAnsi="David" w:hint="cs"/>
          <w:noProof w:val="0"/>
          <w:rtl/>
        </w:rPr>
        <w:t xml:space="preserve">נקבע </w:t>
      </w:r>
      <w:r w:rsidR="00B813B4" w:rsidRPr="00331B06">
        <w:rPr>
          <w:rFonts w:ascii="David" w:hAnsi="David" w:hint="cs"/>
          <w:noProof w:val="0"/>
          <w:rtl/>
        </w:rPr>
        <w:t xml:space="preserve">בהסכם הגירושין </w:t>
      </w:r>
      <w:r w:rsidR="00342A44" w:rsidRPr="00331B06">
        <w:rPr>
          <w:rFonts w:ascii="David" w:hAnsi="David"/>
          <w:noProof w:val="0"/>
          <w:rtl/>
        </w:rPr>
        <w:t>–</w:t>
      </w:r>
      <w:r w:rsidR="00342A44">
        <w:rPr>
          <w:rFonts w:ascii="David" w:hAnsi="David" w:hint="cs"/>
          <w:noProof w:val="0"/>
          <w:rtl/>
        </w:rPr>
        <w:t xml:space="preserve"> </w:t>
      </w:r>
      <w:r w:rsidR="009F74CC">
        <w:rPr>
          <w:rFonts w:ascii="David" w:hAnsi="David" w:hint="cs"/>
          <w:noProof w:val="0"/>
          <w:rtl/>
        </w:rPr>
        <w:t xml:space="preserve">ובפועל ישנו </w:t>
      </w:r>
      <w:r w:rsidR="00342A44">
        <w:rPr>
          <w:rFonts w:ascii="David" w:hAnsi="David" w:hint="cs"/>
          <w:noProof w:val="0"/>
          <w:rtl/>
        </w:rPr>
        <w:t xml:space="preserve">גידול של </w:t>
      </w:r>
      <w:r w:rsidR="0027281A">
        <w:rPr>
          <w:rFonts w:ascii="David" w:hAnsi="David" w:hint="cs"/>
          <w:noProof w:val="0"/>
          <w:rtl/>
        </w:rPr>
        <w:t xml:space="preserve">150% </w:t>
      </w:r>
      <w:r w:rsidR="00342A44">
        <w:rPr>
          <w:rFonts w:ascii="David" w:hAnsi="David" w:hint="cs"/>
          <w:noProof w:val="0"/>
          <w:rtl/>
        </w:rPr>
        <w:t xml:space="preserve">בזמני השהות ביחס למספר הלילות שנקבע בהסכם </w:t>
      </w:r>
      <w:r w:rsidR="00B813B4">
        <w:rPr>
          <w:rFonts w:ascii="David" w:hAnsi="David" w:hint="cs"/>
          <w:noProof w:val="0"/>
          <w:rtl/>
        </w:rPr>
        <w:t>ושינוי זה קי</w:t>
      </w:r>
      <w:r w:rsidR="00342A44">
        <w:rPr>
          <w:rFonts w:ascii="David" w:hAnsi="David" w:hint="cs"/>
          <w:noProof w:val="0"/>
          <w:rtl/>
        </w:rPr>
        <w:t>ב</w:t>
      </w:r>
      <w:r w:rsidR="00B813B4">
        <w:rPr>
          <w:rFonts w:ascii="David" w:hAnsi="David" w:hint="cs"/>
          <w:noProof w:val="0"/>
          <w:rtl/>
        </w:rPr>
        <w:t xml:space="preserve">ל תוקף של החלטה בהליך. </w:t>
      </w:r>
    </w:p>
    <w:p w:rsidR="009F74CC" w:rsidRDefault="00B813B4" w:rsidP="004B5A6E">
      <w:pPr>
        <w:spacing w:line="360" w:lineRule="auto"/>
        <w:ind w:left="720"/>
        <w:jc w:val="both"/>
        <w:rPr>
          <w:rFonts w:ascii="David" w:hAnsi="David"/>
          <w:noProof w:val="0"/>
          <w:rtl/>
        </w:rPr>
      </w:pPr>
      <w:r>
        <w:rPr>
          <w:rFonts w:ascii="David" w:hAnsi="David" w:hint="cs"/>
          <w:noProof w:val="0"/>
          <w:rtl/>
        </w:rPr>
        <w:t>לא זו אף זו האב עבר להתגורר בסמיכות לבית האם כך שזמני השהות המורחבים יכולים להתבצע בנוחות מירבית עבור הבנות.</w:t>
      </w:r>
    </w:p>
    <w:p w:rsidR="009F74CC" w:rsidRDefault="009F74CC" w:rsidP="009F74CC">
      <w:pPr>
        <w:spacing w:line="360" w:lineRule="auto"/>
        <w:jc w:val="both"/>
        <w:rPr>
          <w:rFonts w:ascii="David" w:hAnsi="David"/>
          <w:noProof w:val="0"/>
          <w:rtl/>
        </w:rPr>
      </w:pPr>
    </w:p>
    <w:p w:rsidR="006C148B" w:rsidRDefault="009F74CC" w:rsidP="004B5A6E">
      <w:pPr>
        <w:spacing w:line="360" w:lineRule="auto"/>
        <w:ind w:left="720" w:hanging="1004"/>
        <w:jc w:val="both"/>
        <w:rPr>
          <w:rFonts w:ascii="David" w:hAnsi="David"/>
          <w:noProof w:val="0"/>
          <w:rtl/>
        </w:rPr>
      </w:pPr>
      <w:r>
        <w:rPr>
          <w:rFonts w:ascii="David" w:hAnsi="David" w:hint="cs"/>
          <w:noProof w:val="0"/>
          <w:rtl/>
        </w:rPr>
        <w:t>3</w:t>
      </w:r>
      <w:r w:rsidR="00DC3F8D">
        <w:rPr>
          <w:rFonts w:ascii="David" w:hAnsi="David" w:hint="cs"/>
          <w:noProof w:val="0"/>
          <w:rtl/>
        </w:rPr>
        <w:t>3</w:t>
      </w:r>
      <w:r>
        <w:rPr>
          <w:rFonts w:ascii="David" w:hAnsi="David" w:hint="cs"/>
          <w:noProof w:val="0"/>
          <w:rtl/>
        </w:rPr>
        <w:t xml:space="preserve">. </w:t>
      </w:r>
      <w:r w:rsidR="004B5A6E">
        <w:rPr>
          <w:rFonts w:ascii="David" w:hAnsi="David"/>
          <w:noProof w:val="0"/>
          <w:rtl/>
        </w:rPr>
        <w:tab/>
      </w:r>
      <w:r w:rsidR="00B813B4">
        <w:rPr>
          <w:rFonts w:ascii="David" w:hAnsi="David" w:hint="cs"/>
          <w:noProof w:val="0"/>
          <w:rtl/>
        </w:rPr>
        <w:t>טענת האם כי השינוי בזמני השהו</w:t>
      </w:r>
      <w:r>
        <w:rPr>
          <w:rFonts w:ascii="David" w:hAnsi="David" w:hint="cs"/>
          <w:noProof w:val="0"/>
          <w:rtl/>
        </w:rPr>
        <w:t>ת הינו זניח ושולי אין לה על מה שתסמוך</w:t>
      </w:r>
      <w:r w:rsidR="00002A76">
        <w:rPr>
          <w:rFonts w:ascii="David" w:hAnsi="David" w:hint="cs"/>
          <w:noProof w:val="0"/>
          <w:rtl/>
        </w:rPr>
        <w:t xml:space="preserve">; נוכח הנתונים שנפרשו בפניי כמו גם </w:t>
      </w:r>
      <w:r>
        <w:rPr>
          <w:rFonts w:ascii="David" w:hAnsi="David" w:hint="cs"/>
          <w:noProof w:val="0"/>
          <w:rtl/>
        </w:rPr>
        <w:t>ה</w:t>
      </w:r>
      <w:r w:rsidR="00002A76">
        <w:rPr>
          <w:rFonts w:ascii="David" w:hAnsi="David" w:hint="cs"/>
          <w:noProof w:val="0"/>
          <w:rtl/>
        </w:rPr>
        <w:t>תסקירי</w:t>
      </w:r>
      <w:r>
        <w:rPr>
          <w:rFonts w:ascii="David" w:hAnsi="David" w:hint="cs"/>
          <w:noProof w:val="0"/>
          <w:rtl/>
        </w:rPr>
        <w:t>ם</w:t>
      </w:r>
      <w:r w:rsidR="00002A76">
        <w:rPr>
          <w:rFonts w:ascii="David" w:hAnsi="David" w:hint="cs"/>
          <w:noProof w:val="0"/>
          <w:rtl/>
        </w:rPr>
        <w:t xml:space="preserve"> וכאמור</w:t>
      </w:r>
      <w:r>
        <w:rPr>
          <w:rFonts w:ascii="David" w:hAnsi="David" w:hint="cs"/>
          <w:noProof w:val="0"/>
          <w:rtl/>
        </w:rPr>
        <w:t>,</w:t>
      </w:r>
      <w:r w:rsidR="00002A76">
        <w:rPr>
          <w:rFonts w:ascii="David" w:hAnsi="David" w:hint="cs"/>
          <w:noProof w:val="0"/>
          <w:rtl/>
        </w:rPr>
        <w:t xml:space="preserve"> נחה דעתי כי המדובר באב מעורב</w:t>
      </w:r>
      <w:r w:rsidR="006C148B">
        <w:rPr>
          <w:rFonts w:ascii="David" w:hAnsi="David" w:hint="cs"/>
          <w:noProof w:val="0"/>
          <w:rtl/>
        </w:rPr>
        <w:t xml:space="preserve"> וכאמור מדברי בית המשפט בעמוד 47 לפרוטוקול מיום 22.06.2023 :</w:t>
      </w:r>
    </w:p>
    <w:p w:rsidR="00234543" w:rsidRPr="00234543" w:rsidRDefault="00234543" w:rsidP="004B5A6E">
      <w:pPr>
        <w:spacing w:line="360" w:lineRule="auto"/>
        <w:ind w:left="720" w:hanging="1004"/>
        <w:jc w:val="both"/>
        <w:rPr>
          <w:rFonts w:ascii="David" w:hAnsi="David"/>
          <w:b/>
          <w:bCs/>
          <w:noProof w:val="0"/>
          <w:rtl/>
        </w:rPr>
      </w:pPr>
    </w:p>
    <w:p w:rsidR="00234543" w:rsidRDefault="00234543" w:rsidP="00234543">
      <w:pPr>
        <w:spacing w:line="360" w:lineRule="auto"/>
        <w:ind w:left="720" w:hanging="1004"/>
        <w:jc w:val="both"/>
        <w:rPr>
          <w:rFonts w:ascii="David" w:hAnsi="David"/>
          <w:noProof w:val="0"/>
          <w:rtl/>
        </w:rPr>
      </w:pPr>
      <w:r w:rsidRPr="00234543">
        <w:rPr>
          <w:rFonts w:ascii="David" w:hAnsi="David"/>
          <w:b/>
          <w:bCs/>
          <w:noProof w:val="0"/>
          <w:rtl/>
        </w:rPr>
        <w:tab/>
      </w:r>
      <w:r w:rsidRPr="00234543">
        <w:rPr>
          <w:rFonts w:ascii="David" w:hAnsi="David" w:hint="cs"/>
          <w:b/>
          <w:bCs/>
          <w:noProof w:val="0"/>
          <w:rtl/>
        </w:rPr>
        <w:t>"כב' הש' דהן: .. ואנחנו רואים ושומעים שיש להן אבא מעורב ואבא שהילדות הן בראש מעייניו גם בפועל , גם בהשקעה וגם בהוצאות.."</w:t>
      </w:r>
      <w:r>
        <w:rPr>
          <w:rFonts w:ascii="David" w:hAnsi="David"/>
          <w:noProof w:val="0"/>
          <w:rtl/>
        </w:rPr>
        <w:tab/>
      </w:r>
    </w:p>
    <w:p w:rsidR="006C148B" w:rsidRDefault="006C148B">
      <w:pPr>
        <w:spacing w:line="360" w:lineRule="auto"/>
        <w:jc w:val="both"/>
        <w:rPr>
          <w:rFonts w:ascii="David" w:hAnsi="David"/>
          <w:b/>
          <w:bCs/>
          <w:noProof w:val="0"/>
          <w:rtl/>
        </w:rPr>
      </w:pPr>
    </w:p>
    <w:p w:rsidR="006C148B" w:rsidRDefault="006C148B" w:rsidP="004B5A6E">
      <w:pPr>
        <w:spacing w:line="360" w:lineRule="auto"/>
        <w:ind w:left="720"/>
        <w:jc w:val="both"/>
        <w:rPr>
          <w:rFonts w:ascii="David" w:hAnsi="David"/>
          <w:noProof w:val="0"/>
          <w:rtl/>
        </w:rPr>
      </w:pPr>
      <w:r w:rsidRPr="006C148B">
        <w:rPr>
          <w:rFonts w:ascii="David" w:hAnsi="David" w:hint="cs"/>
          <w:noProof w:val="0"/>
          <w:rtl/>
        </w:rPr>
        <w:t>עוד לא מצאתי לקבל את טענת האם כי</w:t>
      </w:r>
      <w:r>
        <w:rPr>
          <w:rFonts w:ascii="David" w:hAnsi="David" w:hint="cs"/>
          <w:noProof w:val="0"/>
          <w:rtl/>
        </w:rPr>
        <w:t xml:space="preserve"> השינוי בזמני השהות אינו מתקיים בפועל כדבעי שכן טענה זו סותרת את הנתונים והראיות שהונחו בפניי.</w:t>
      </w:r>
    </w:p>
    <w:p w:rsidR="006C148B" w:rsidRPr="006C148B" w:rsidRDefault="006C148B" w:rsidP="006C148B">
      <w:pPr>
        <w:spacing w:line="360" w:lineRule="auto"/>
        <w:jc w:val="both"/>
        <w:rPr>
          <w:rFonts w:ascii="David" w:hAnsi="David"/>
          <w:noProof w:val="0"/>
          <w:rtl/>
        </w:rPr>
      </w:pPr>
    </w:p>
    <w:p w:rsidR="001E7E6A" w:rsidRDefault="00B813B4" w:rsidP="00234543">
      <w:pPr>
        <w:spacing w:line="360" w:lineRule="auto"/>
        <w:ind w:left="720" w:hanging="1004"/>
        <w:jc w:val="both"/>
        <w:rPr>
          <w:rFonts w:ascii="David" w:hAnsi="David"/>
          <w:rtl/>
        </w:rPr>
      </w:pPr>
      <w:r>
        <w:rPr>
          <w:rFonts w:ascii="David" w:hAnsi="David" w:hint="cs"/>
          <w:rtl/>
        </w:rPr>
        <w:t>3</w:t>
      </w:r>
      <w:r w:rsidR="00DC3F8D">
        <w:rPr>
          <w:rFonts w:ascii="David" w:hAnsi="David" w:hint="cs"/>
          <w:rtl/>
        </w:rPr>
        <w:t>4</w:t>
      </w:r>
      <w:r>
        <w:rPr>
          <w:rFonts w:ascii="David" w:hAnsi="David" w:hint="cs"/>
          <w:rtl/>
        </w:rPr>
        <w:t xml:space="preserve">. </w:t>
      </w:r>
      <w:r w:rsidR="004B5A6E">
        <w:rPr>
          <w:rFonts w:ascii="David" w:hAnsi="David"/>
          <w:rtl/>
        </w:rPr>
        <w:tab/>
      </w:r>
      <w:r w:rsidR="006C148B">
        <w:rPr>
          <w:rFonts w:ascii="David" w:hAnsi="David" w:hint="cs"/>
          <w:rtl/>
        </w:rPr>
        <w:t>אשר על כן נחה דעתי לקבוע כי אכן חל שינוי נסיבות מהותי בזמני השהות של האב עם הקטינות</w:t>
      </w:r>
      <w:r w:rsidR="00234543">
        <w:rPr>
          <w:rFonts w:ascii="David" w:hAnsi="David" w:hint="cs"/>
          <w:rtl/>
        </w:rPr>
        <w:t>.</w:t>
      </w:r>
      <w:r w:rsidR="006C148B">
        <w:rPr>
          <w:rFonts w:ascii="David" w:hAnsi="David" w:hint="cs"/>
          <w:rtl/>
        </w:rPr>
        <w:t xml:space="preserve"> </w:t>
      </w:r>
    </w:p>
    <w:p w:rsidR="001E7E6A" w:rsidRDefault="001E7E6A" w:rsidP="009F74CC">
      <w:pPr>
        <w:spacing w:line="360" w:lineRule="auto"/>
        <w:ind w:hanging="284"/>
        <w:jc w:val="both"/>
        <w:rPr>
          <w:rFonts w:ascii="David" w:hAnsi="David"/>
          <w:rtl/>
        </w:rPr>
      </w:pPr>
    </w:p>
    <w:p w:rsidR="00E4401F" w:rsidRDefault="001E7E6A" w:rsidP="004B5A6E">
      <w:pPr>
        <w:spacing w:line="360" w:lineRule="auto"/>
        <w:ind w:left="720" w:hanging="1004"/>
        <w:jc w:val="both"/>
        <w:rPr>
          <w:rFonts w:ascii="David" w:hAnsi="David"/>
          <w:rtl/>
        </w:rPr>
      </w:pPr>
      <w:r>
        <w:rPr>
          <w:rFonts w:ascii="David" w:hAnsi="David" w:hint="cs"/>
          <w:rtl/>
        </w:rPr>
        <w:t>3</w:t>
      </w:r>
      <w:r w:rsidR="00DC3F8D">
        <w:rPr>
          <w:rFonts w:ascii="David" w:hAnsi="David" w:hint="cs"/>
          <w:rtl/>
        </w:rPr>
        <w:t>5</w:t>
      </w:r>
      <w:r>
        <w:rPr>
          <w:rFonts w:ascii="David" w:hAnsi="David" w:hint="cs"/>
          <w:rtl/>
        </w:rPr>
        <w:t xml:space="preserve">. </w:t>
      </w:r>
      <w:r w:rsidR="004B5A6E">
        <w:rPr>
          <w:rFonts w:ascii="David" w:hAnsi="David"/>
          <w:rtl/>
        </w:rPr>
        <w:tab/>
      </w:r>
      <w:r w:rsidR="00E4401F">
        <w:rPr>
          <w:rFonts w:ascii="David" w:hAnsi="David" w:hint="cs"/>
          <w:rtl/>
        </w:rPr>
        <w:t xml:space="preserve">כאמור לעיל </w:t>
      </w:r>
      <w:r w:rsidR="00F86FEC" w:rsidRPr="00326F3F">
        <w:rPr>
          <w:rFonts w:ascii="David" w:hAnsi="David"/>
          <w:rtl/>
        </w:rPr>
        <w:t xml:space="preserve">נקבע </w:t>
      </w:r>
      <w:r w:rsidR="00E4401F">
        <w:rPr>
          <w:rFonts w:ascii="David" w:hAnsi="David" w:hint="cs"/>
          <w:rtl/>
        </w:rPr>
        <w:t xml:space="preserve">בפסיקה </w:t>
      </w:r>
      <w:r w:rsidR="00F86FEC" w:rsidRPr="00326F3F">
        <w:rPr>
          <w:rFonts w:ascii="David" w:hAnsi="David"/>
          <w:rtl/>
        </w:rPr>
        <w:t xml:space="preserve">כי </w:t>
      </w:r>
      <w:r>
        <w:rPr>
          <w:rFonts w:ascii="David" w:hAnsi="David" w:hint="cs"/>
          <w:rtl/>
        </w:rPr>
        <w:t>יש</w:t>
      </w:r>
      <w:r w:rsidR="00F86FEC" w:rsidRPr="00326F3F">
        <w:rPr>
          <w:rFonts w:ascii="David" w:hAnsi="David"/>
          <w:rtl/>
        </w:rPr>
        <w:t xml:space="preserve"> לבחון באופן מתוחם את הרכיב הספציפי שבו חל שינוי הנסיבות המהותי, וביחס אליו בלבד להחיל את העקרונות שנקבעו </w:t>
      </w:r>
      <w:r w:rsidR="00F86FEC" w:rsidRPr="00E4401F">
        <w:rPr>
          <w:rFonts w:ascii="David" w:hAnsi="David"/>
          <w:rtl/>
        </w:rPr>
        <w:t xml:space="preserve">בהלכת </w:t>
      </w:r>
      <w:hyperlink r:id="rId28" w:history="1">
        <w:r w:rsidR="00F86FEC" w:rsidRPr="00E4401F">
          <w:rPr>
            <w:rFonts w:ascii="David" w:hAnsi="David"/>
            <w:rtl/>
          </w:rPr>
          <w:t>בע"מ 919/15</w:t>
        </w:r>
      </w:hyperlink>
      <w:r w:rsidR="00E4401F">
        <w:rPr>
          <w:rFonts w:ascii="David" w:hAnsi="David" w:hint="cs"/>
          <w:rtl/>
        </w:rPr>
        <w:t>.</w:t>
      </w:r>
    </w:p>
    <w:p w:rsidR="00E4401F" w:rsidRDefault="00E4401F">
      <w:pPr>
        <w:spacing w:line="360" w:lineRule="auto"/>
        <w:jc w:val="both"/>
        <w:rPr>
          <w:rFonts w:ascii="David" w:hAnsi="David"/>
          <w:rtl/>
        </w:rPr>
      </w:pPr>
    </w:p>
    <w:p w:rsidR="00234543" w:rsidRDefault="00234543">
      <w:pPr>
        <w:spacing w:line="360" w:lineRule="auto"/>
        <w:jc w:val="both"/>
        <w:rPr>
          <w:rFonts w:ascii="David" w:hAnsi="David"/>
          <w:rtl/>
        </w:rPr>
      </w:pPr>
    </w:p>
    <w:p w:rsidR="00E4401F" w:rsidRDefault="00E4401F" w:rsidP="004B5A6E">
      <w:pPr>
        <w:spacing w:line="360" w:lineRule="auto"/>
        <w:ind w:left="425"/>
        <w:jc w:val="both"/>
        <w:rPr>
          <w:rFonts w:ascii="David" w:hAnsi="David"/>
          <w:rtl/>
        </w:rPr>
      </w:pPr>
      <w:r>
        <w:rPr>
          <w:rFonts w:ascii="David" w:hAnsi="David" w:hint="cs"/>
          <w:rtl/>
        </w:rPr>
        <w:t xml:space="preserve">במסגרת עמ"ש 58079-06-23 </w:t>
      </w:r>
      <w:r w:rsidRPr="00E4401F">
        <w:rPr>
          <w:rFonts w:ascii="David" w:hAnsi="David" w:hint="cs"/>
          <w:b/>
          <w:bCs/>
          <w:rtl/>
        </w:rPr>
        <w:t>ר.א.ב נ' מ.ל.ב</w:t>
      </w:r>
      <w:r w:rsidR="009F74CC">
        <w:rPr>
          <w:rFonts w:ascii="David" w:hAnsi="David" w:hint="cs"/>
          <w:rtl/>
        </w:rPr>
        <w:t xml:space="preserve"> [</w:t>
      </w:r>
      <w:r>
        <w:rPr>
          <w:rFonts w:ascii="David" w:hAnsi="David" w:hint="cs"/>
          <w:rtl/>
        </w:rPr>
        <w:t>פורסם בנבו</w:t>
      </w:r>
      <w:r w:rsidR="009F74CC">
        <w:rPr>
          <w:rFonts w:ascii="David" w:hAnsi="David" w:hint="cs"/>
          <w:rtl/>
        </w:rPr>
        <w:t>]</w:t>
      </w:r>
      <w:r>
        <w:rPr>
          <w:rFonts w:ascii="David" w:hAnsi="David" w:hint="cs"/>
          <w:rtl/>
        </w:rPr>
        <w:t xml:space="preserve"> (31.12.2023), קבע כב' השופט שוחט כהאי לישנא:</w:t>
      </w:r>
    </w:p>
    <w:p w:rsidR="004F3E74" w:rsidRPr="004F3E74" w:rsidRDefault="004F3E74" w:rsidP="004B5A6E">
      <w:pPr>
        <w:spacing w:after="240" w:line="360" w:lineRule="auto"/>
        <w:ind w:left="1015"/>
        <w:jc w:val="both"/>
        <w:rPr>
          <w:rFonts w:ascii="David" w:hAnsi="David"/>
          <w:b/>
          <w:bCs/>
          <w:noProof w:val="0"/>
        </w:rPr>
      </w:pPr>
      <w:r>
        <w:rPr>
          <w:rFonts w:ascii="David" w:hAnsi="David" w:hint="cs"/>
          <w:b/>
          <w:bCs/>
          <w:noProof w:val="0"/>
          <w:rtl/>
        </w:rPr>
        <w:t>"</w:t>
      </w:r>
      <w:r w:rsidRPr="004F3E74">
        <w:rPr>
          <w:rFonts w:ascii="David" w:hAnsi="David"/>
          <w:b/>
          <w:bCs/>
          <w:noProof w:val="0"/>
          <w:rtl/>
        </w:rPr>
        <w:t xml:space="preserve">שינוי בזמני השהות יש בו כדי להשפיע אך ורק על חלוקת נטל החיוב באשר לצרכים תלויי השהות. אין בו כדי להשליך על חלוקת נטל החיוב באשר לצרכים שאינם תלויי שהות או על חלוקת החיוב באשר להוצאות המיוחדות/החריגות. לעומת זאת, שינוי ביחס </w:t>
      </w:r>
      <w:r w:rsidRPr="004F3E74">
        <w:rPr>
          <w:rFonts w:ascii="David" w:hAnsi="David"/>
          <w:b/>
          <w:bCs/>
          <w:noProof w:val="0"/>
          <w:rtl/>
        </w:rPr>
        <w:lastRenderedPageBreak/>
        <w:t>ההכנסות ישפיע על חלוקת נטל החיוב הן באשר לצרכים תלויי השהות הן באשר לצרכים שאינם תלויי שהות הן באשר להוצאות המיוחדות/החריגות.</w:t>
      </w:r>
    </w:p>
    <w:p w:rsidR="004F3E74" w:rsidRPr="004F3E74" w:rsidRDefault="004F3E74" w:rsidP="004B5A6E">
      <w:pPr>
        <w:spacing w:after="240" w:line="360" w:lineRule="auto"/>
        <w:ind w:left="1015"/>
        <w:jc w:val="both"/>
        <w:rPr>
          <w:rFonts w:ascii="David" w:hAnsi="David"/>
          <w:b/>
          <w:bCs/>
          <w:noProof w:val="0"/>
          <w:rtl/>
        </w:rPr>
      </w:pPr>
      <w:r w:rsidRPr="004F3E74">
        <w:rPr>
          <w:rFonts w:ascii="David" w:hAnsi="David"/>
          <w:b/>
          <w:bCs/>
          <w:noProof w:val="0"/>
          <w:rtl/>
        </w:rPr>
        <w:t xml:space="preserve">במקרה שלפנינו אכן חל שינוי נסיבות מהותי בזמני השהות של המשיב עם הקטינה. משני לילות במחזור של שבועיים (14% בחודש) בהתאם להסכם הגירושין, הורחבו הסדרי הלינה, מאז הגשת התביעה ועד למתן פסק הדין, לכדי שמונה לילות במחזור של שבועיים (58% בחודש). בכך הורחבו הסדרי השהות ב – 44%. </w:t>
      </w:r>
    </w:p>
    <w:p w:rsidR="00E4401F" w:rsidRDefault="004F3E74" w:rsidP="004B5A6E">
      <w:pPr>
        <w:spacing w:line="360" w:lineRule="auto"/>
        <w:ind w:left="1015"/>
        <w:jc w:val="both"/>
        <w:rPr>
          <w:rFonts w:ascii="David" w:hAnsi="David"/>
          <w:b/>
          <w:bCs/>
          <w:rtl/>
        </w:rPr>
      </w:pPr>
      <w:r w:rsidRPr="004F3E74">
        <w:rPr>
          <w:rFonts w:ascii="David" w:hAnsi="David"/>
          <w:b/>
          <w:bCs/>
          <w:noProof w:val="0"/>
          <w:rtl/>
        </w:rPr>
        <w:t>משכך, השלכות השינוי, על פי העקרונות שנקבעו בבע"מ 919/15, אמורים להפחית את חיוב המזונות בו נושא המשיב, כתשלום לידי המערערת, בסכום שישקף את עלות הצרכים תלויי השהות של הקטינה ב – 44% (בו נושא המשיב ישירות בגין הרחבת זמני השהות) הא ותו לא, ואין בו כדי לבטל כליל את חיוב המזונות שנקבע בהסכם הגירושין ולהפוך אותו לחספא בעלמא.</w:t>
      </w:r>
      <w:r>
        <w:rPr>
          <w:rFonts w:ascii="David" w:hAnsi="David" w:hint="cs"/>
          <w:b/>
          <w:bCs/>
          <w:rtl/>
        </w:rPr>
        <w:t xml:space="preserve">" </w:t>
      </w:r>
      <w:r w:rsidRPr="004F3E74">
        <w:rPr>
          <w:rFonts w:ascii="David" w:hAnsi="David" w:hint="cs"/>
          <w:rtl/>
        </w:rPr>
        <w:t>ראה עמוד 4 לפסק הדין.</w:t>
      </w:r>
    </w:p>
    <w:p w:rsidR="004F3E74" w:rsidRPr="004F3E74" w:rsidRDefault="004F3E74" w:rsidP="004F3E74">
      <w:pPr>
        <w:spacing w:line="360" w:lineRule="auto"/>
        <w:ind w:left="425"/>
        <w:jc w:val="both"/>
        <w:rPr>
          <w:rFonts w:ascii="David" w:hAnsi="David"/>
          <w:b/>
          <w:bCs/>
          <w:rtl/>
        </w:rPr>
      </w:pPr>
    </w:p>
    <w:p w:rsidR="00C53FE0" w:rsidRPr="004F3E74" w:rsidRDefault="00E4401F" w:rsidP="004B5A6E">
      <w:pPr>
        <w:spacing w:line="360" w:lineRule="auto"/>
        <w:ind w:left="1015"/>
        <w:jc w:val="both"/>
        <w:rPr>
          <w:rFonts w:ascii="David" w:hAnsi="David"/>
          <w:noProof w:val="0"/>
          <w:u w:val="single"/>
          <w:rtl/>
        </w:rPr>
      </w:pPr>
      <w:r w:rsidRPr="004F3E74">
        <w:rPr>
          <w:rFonts w:ascii="David" w:hAnsi="David" w:hint="cs"/>
          <w:noProof w:val="0"/>
          <w:u w:val="single"/>
          <w:rtl/>
        </w:rPr>
        <w:t>אשר על כן</w:t>
      </w:r>
      <w:r w:rsidR="001E7E6A">
        <w:rPr>
          <w:rFonts w:ascii="David" w:hAnsi="David" w:hint="cs"/>
          <w:noProof w:val="0"/>
          <w:u w:val="single"/>
          <w:rtl/>
        </w:rPr>
        <w:t xml:space="preserve">, משקבעתי כאמור לעיל כי שינוי הנסיבות המהותי </w:t>
      </w:r>
      <w:r w:rsidRPr="004F3E74">
        <w:rPr>
          <w:rFonts w:ascii="David" w:hAnsi="David" w:hint="cs"/>
          <w:noProof w:val="0"/>
          <w:u w:val="single"/>
          <w:rtl/>
        </w:rPr>
        <w:t xml:space="preserve">במקרה דנן </w:t>
      </w:r>
      <w:r w:rsidR="001E7E6A">
        <w:rPr>
          <w:rFonts w:ascii="David" w:hAnsi="David" w:hint="cs"/>
          <w:noProof w:val="0"/>
          <w:u w:val="single"/>
          <w:rtl/>
        </w:rPr>
        <w:t xml:space="preserve"> עוסק אך בשינוי בזמני השהות, </w:t>
      </w:r>
      <w:r w:rsidRPr="004F3E74">
        <w:rPr>
          <w:rFonts w:ascii="David" w:hAnsi="David" w:hint="cs"/>
          <w:noProof w:val="0"/>
          <w:u w:val="single"/>
          <w:rtl/>
        </w:rPr>
        <w:t>יש לבחון את השפעת השינוי</w:t>
      </w:r>
      <w:r w:rsidR="004F3E74" w:rsidRPr="004F3E74">
        <w:rPr>
          <w:rFonts w:ascii="David" w:hAnsi="David" w:hint="cs"/>
          <w:noProof w:val="0"/>
          <w:u w:val="single"/>
          <w:rtl/>
        </w:rPr>
        <w:t xml:space="preserve"> בזמני השהות אך על </w:t>
      </w:r>
      <w:r w:rsidR="004F3E74" w:rsidRPr="004F3E74">
        <w:rPr>
          <w:rFonts w:ascii="David" w:hAnsi="David"/>
          <w:noProof w:val="0"/>
          <w:u w:val="single"/>
          <w:rtl/>
        </w:rPr>
        <w:t>חלוקת נטל החיוב באשר לצרכים תלויי השהות</w:t>
      </w:r>
      <w:r w:rsidR="004F3E74" w:rsidRPr="004F3E74">
        <w:rPr>
          <w:rFonts w:ascii="David" w:hAnsi="David" w:hint="cs"/>
          <w:noProof w:val="0"/>
          <w:u w:val="single"/>
          <w:rtl/>
        </w:rPr>
        <w:t xml:space="preserve"> של הקטינות</w:t>
      </w:r>
      <w:r w:rsidR="004F3E74" w:rsidRPr="004F3E74">
        <w:rPr>
          <w:rFonts w:ascii="David" w:hAnsi="David"/>
          <w:noProof w:val="0"/>
          <w:u w:val="single"/>
          <w:rtl/>
        </w:rPr>
        <w:t>.</w:t>
      </w:r>
    </w:p>
    <w:p w:rsidR="00DC3F8D" w:rsidRDefault="00DC3F8D" w:rsidP="00DC3F8D">
      <w:pPr>
        <w:spacing w:before="120" w:after="240" w:line="360" w:lineRule="auto"/>
        <w:jc w:val="both"/>
        <w:rPr>
          <w:rFonts w:ascii="David" w:hAnsi="David"/>
          <w:noProof w:val="0"/>
          <w:u w:val="single"/>
          <w:rtl/>
        </w:rPr>
      </w:pPr>
    </w:p>
    <w:p w:rsidR="00713EEE" w:rsidRPr="00331B06" w:rsidRDefault="00DC3F8D" w:rsidP="004B5A6E">
      <w:pPr>
        <w:spacing w:before="120" w:after="240" w:line="360" w:lineRule="auto"/>
        <w:ind w:left="720" w:hanging="720"/>
        <w:jc w:val="both"/>
        <w:rPr>
          <w:rFonts w:ascii="David" w:hAnsi="David"/>
          <w:noProof w:val="0"/>
        </w:rPr>
      </w:pPr>
      <w:r>
        <w:rPr>
          <w:rFonts w:ascii="David" w:hAnsi="David" w:hint="cs"/>
          <w:noProof w:val="0"/>
          <w:rtl/>
        </w:rPr>
        <w:t>36.</w:t>
      </w:r>
      <w:r w:rsidR="004B5A6E">
        <w:rPr>
          <w:rFonts w:ascii="David" w:hAnsi="David"/>
          <w:noProof w:val="0"/>
          <w:rtl/>
        </w:rPr>
        <w:tab/>
      </w:r>
      <w:r w:rsidR="00713EEE" w:rsidRPr="00DC3F8D">
        <w:rPr>
          <w:rFonts w:ascii="David" w:hAnsi="David"/>
          <w:noProof w:val="0"/>
          <w:rtl/>
        </w:rPr>
        <w:t>יצוין, כי על פי פסיקה מאוחרת, נקבע כי גובה הצרכים המינימליים של קטין</w:t>
      </w:r>
      <w:r w:rsidR="000D78A2" w:rsidRPr="00DC3F8D">
        <w:rPr>
          <w:rFonts w:ascii="David" w:hAnsi="David" w:hint="cs"/>
          <w:noProof w:val="0"/>
          <w:rtl/>
        </w:rPr>
        <w:t xml:space="preserve"> אשר במשמורת משותפת</w:t>
      </w:r>
      <w:r w:rsidR="00713EEE" w:rsidRPr="00DC3F8D">
        <w:rPr>
          <w:rFonts w:ascii="David" w:hAnsi="David"/>
          <w:noProof w:val="0"/>
          <w:rtl/>
        </w:rPr>
        <w:t xml:space="preserve"> (הכרחיים ושאינם הכרחיים) ללא הוצאת מדור עו</w:t>
      </w:r>
      <w:r w:rsidR="000D78A2" w:rsidRPr="00DC3F8D">
        <w:rPr>
          <w:rFonts w:ascii="David" w:hAnsi="David" w:hint="cs"/>
          <w:noProof w:val="0"/>
          <w:rtl/>
        </w:rPr>
        <w:t>לה ל</w:t>
      </w:r>
      <w:r w:rsidR="00713EEE" w:rsidRPr="00DC3F8D">
        <w:rPr>
          <w:rFonts w:ascii="David" w:hAnsi="David"/>
          <w:noProof w:val="0"/>
          <w:rtl/>
        </w:rPr>
        <w:t xml:space="preserve">סך של </w:t>
      </w:r>
      <w:r w:rsidR="00713EEE" w:rsidRPr="00DC3F8D">
        <w:rPr>
          <w:rFonts w:ascii="David" w:hAnsi="David"/>
          <w:b/>
          <w:bCs/>
          <w:noProof w:val="0"/>
          <w:rtl/>
        </w:rPr>
        <w:t xml:space="preserve">2,250 ₪ </w:t>
      </w:r>
      <w:r w:rsidR="00713EEE" w:rsidRPr="00DC3F8D">
        <w:rPr>
          <w:rFonts w:ascii="David" w:hAnsi="David"/>
          <w:noProof w:val="0"/>
          <w:rtl/>
        </w:rPr>
        <w:t>לחודש (ר</w:t>
      </w:r>
      <w:r w:rsidR="00B04531" w:rsidRPr="00DC3F8D">
        <w:rPr>
          <w:rFonts w:ascii="David" w:hAnsi="David" w:hint="cs"/>
          <w:noProof w:val="0"/>
          <w:rtl/>
        </w:rPr>
        <w:t>אה</w:t>
      </w:r>
      <w:r w:rsidR="00713EEE" w:rsidRPr="00DC3F8D">
        <w:rPr>
          <w:rFonts w:ascii="David" w:hAnsi="David"/>
          <w:noProof w:val="0"/>
          <w:rtl/>
        </w:rPr>
        <w:t xml:space="preserve"> למשל, רמ"ש (מרכז) 59188-10-18 </w:t>
      </w:r>
      <w:r w:rsidR="00713EEE" w:rsidRPr="00DC3F8D">
        <w:rPr>
          <w:rFonts w:ascii="David" w:hAnsi="David"/>
          <w:b/>
          <w:bCs/>
          <w:noProof w:val="0"/>
          <w:rtl/>
        </w:rPr>
        <w:t>י.נ. נ' א.נ.</w:t>
      </w:r>
      <w:r w:rsidR="000D78A2" w:rsidRPr="00DC3F8D">
        <w:rPr>
          <w:rFonts w:ascii="David" w:hAnsi="David"/>
          <w:noProof w:val="0"/>
          <w:rtl/>
        </w:rPr>
        <w:t xml:space="preserve"> </w:t>
      </w:r>
      <w:r w:rsidR="000D78A2" w:rsidRPr="00DC3F8D">
        <w:rPr>
          <w:rFonts w:ascii="David" w:hAnsi="David" w:hint="cs"/>
          <w:noProof w:val="0"/>
          <w:rtl/>
        </w:rPr>
        <w:t>[פורסם בנבו] (</w:t>
      </w:r>
      <w:r w:rsidR="00713EEE" w:rsidRPr="00DC3F8D">
        <w:rPr>
          <w:rFonts w:ascii="David" w:hAnsi="David"/>
          <w:noProof w:val="0"/>
          <w:rtl/>
        </w:rPr>
        <w:t xml:space="preserve"> 25.10.18); עמ"ש 56000-10-18 (חיפה) </w:t>
      </w:r>
      <w:r w:rsidR="00713EEE" w:rsidRPr="00DC3F8D">
        <w:rPr>
          <w:rFonts w:ascii="David" w:hAnsi="David"/>
          <w:b/>
          <w:bCs/>
          <w:noProof w:val="0"/>
          <w:rtl/>
        </w:rPr>
        <w:t>פלוני נ' פלונית</w:t>
      </w:r>
      <w:r w:rsidR="00713EEE" w:rsidRPr="00DC3F8D">
        <w:rPr>
          <w:rFonts w:ascii="David" w:hAnsi="David"/>
          <w:noProof w:val="0"/>
          <w:rtl/>
        </w:rPr>
        <w:t xml:space="preserve"> </w:t>
      </w:r>
      <w:r w:rsidR="000D78A2" w:rsidRPr="00DC3F8D">
        <w:rPr>
          <w:rFonts w:ascii="David" w:hAnsi="David" w:hint="cs"/>
          <w:noProof w:val="0"/>
          <w:rtl/>
        </w:rPr>
        <w:t>[פורסם בנבו] (</w:t>
      </w:r>
      <w:r w:rsidR="00713EEE" w:rsidRPr="00DC3F8D">
        <w:rPr>
          <w:rFonts w:ascii="David" w:hAnsi="David"/>
          <w:noProof w:val="0"/>
          <w:rtl/>
        </w:rPr>
        <w:t xml:space="preserve">31.1.19); עמ"ש 20634-04-18 (חיפה) </w:t>
      </w:r>
      <w:r w:rsidR="00713EEE" w:rsidRPr="00DC3F8D">
        <w:rPr>
          <w:rFonts w:ascii="David" w:hAnsi="David"/>
          <w:b/>
          <w:bCs/>
          <w:noProof w:val="0"/>
          <w:rtl/>
        </w:rPr>
        <w:t>פלוני נ' פלונית</w:t>
      </w:r>
      <w:r w:rsidR="00713EEE" w:rsidRPr="00DC3F8D">
        <w:rPr>
          <w:rFonts w:ascii="David" w:hAnsi="David"/>
          <w:noProof w:val="0"/>
          <w:rtl/>
        </w:rPr>
        <w:t xml:space="preserve"> (</w:t>
      </w:r>
      <w:r w:rsidR="000D78A2" w:rsidRPr="00DC3F8D">
        <w:rPr>
          <w:rFonts w:ascii="David" w:hAnsi="David" w:hint="cs"/>
          <w:noProof w:val="0"/>
          <w:rtl/>
        </w:rPr>
        <w:t>[פורסם בנבו]</w:t>
      </w:r>
      <w:r w:rsidR="000D78A2">
        <w:rPr>
          <w:rFonts w:ascii="David" w:hAnsi="David" w:hint="cs"/>
          <w:noProof w:val="0"/>
          <w:rtl/>
        </w:rPr>
        <w:t>(</w:t>
      </w:r>
      <w:r w:rsidR="00713EEE" w:rsidRPr="00331B06">
        <w:rPr>
          <w:rFonts w:ascii="David" w:hAnsi="David"/>
          <w:noProof w:val="0"/>
          <w:rtl/>
        </w:rPr>
        <w:t xml:space="preserve"> 7.2.19); עמ"ש  4202-02-20 (מרכז) </w:t>
      </w:r>
      <w:r w:rsidR="00713EEE" w:rsidRPr="00331B06">
        <w:rPr>
          <w:rFonts w:ascii="David" w:hAnsi="David"/>
          <w:b/>
          <w:bCs/>
          <w:noProof w:val="0"/>
          <w:rtl/>
        </w:rPr>
        <w:t>ש.מ. נ' י. מ.</w:t>
      </w:r>
      <w:r w:rsidR="00713EEE" w:rsidRPr="00331B06">
        <w:rPr>
          <w:rFonts w:ascii="David" w:hAnsi="David"/>
          <w:noProof w:val="0"/>
          <w:rtl/>
        </w:rPr>
        <w:t xml:space="preserve"> </w:t>
      </w:r>
      <w:r w:rsidR="000D78A2">
        <w:rPr>
          <w:rFonts w:ascii="David" w:hAnsi="David" w:hint="cs"/>
          <w:noProof w:val="0"/>
          <w:rtl/>
        </w:rPr>
        <w:t>[פורסם בנבו] (</w:t>
      </w:r>
      <w:r w:rsidR="000D78A2">
        <w:rPr>
          <w:rFonts w:ascii="David" w:hAnsi="David"/>
          <w:noProof w:val="0"/>
          <w:rtl/>
        </w:rPr>
        <w:t xml:space="preserve"> 2.8.20)</w:t>
      </w:r>
      <w:r w:rsidR="00713EEE" w:rsidRPr="00331B06">
        <w:rPr>
          <w:rFonts w:ascii="David" w:hAnsi="David"/>
          <w:noProof w:val="0"/>
          <w:rtl/>
        </w:rPr>
        <w:t xml:space="preserve">. </w:t>
      </w:r>
    </w:p>
    <w:p w:rsidR="001418AD" w:rsidRDefault="00713EEE" w:rsidP="004B5A6E">
      <w:pPr>
        <w:pStyle w:val="ae"/>
        <w:spacing w:before="240" w:after="240" w:line="360" w:lineRule="auto"/>
        <w:jc w:val="both"/>
        <w:rPr>
          <w:rFonts w:ascii="Arial" w:hAnsi="Arial"/>
          <w:noProof w:val="0"/>
        </w:rPr>
      </w:pPr>
      <w:r w:rsidRPr="00002A92">
        <w:rPr>
          <w:rFonts w:ascii="David" w:hAnsi="David"/>
          <w:noProof w:val="0"/>
          <w:rtl/>
        </w:rPr>
        <w:t xml:space="preserve">בגדר צרכים </w:t>
      </w:r>
      <w:r w:rsidRPr="00955E8B">
        <w:rPr>
          <w:rFonts w:ascii="David" w:hAnsi="David"/>
          <w:noProof w:val="0"/>
          <w:u w:val="single"/>
          <w:rtl/>
        </w:rPr>
        <w:t>תלויי שהות</w:t>
      </w:r>
      <w:r w:rsidR="00EF2E21">
        <w:rPr>
          <w:rFonts w:ascii="David" w:hAnsi="David"/>
          <w:noProof w:val="0"/>
          <w:rtl/>
        </w:rPr>
        <w:t xml:space="preserve"> </w:t>
      </w:r>
      <w:r w:rsidR="00EF2E21">
        <w:rPr>
          <w:rFonts w:ascii="David" w:hAnsi="David" w:hint="cs"/>
          <w:noProof w:val="0"/>
          <w:rtl/>
        </w:rPr>
        <w:t>כלולים</w:t>
      </w:r>
      <w:r w:rsidRPr="00002A92">
        <w:rPr>
          <w:rFonts w:ascii="David" w:hAnsi="David"/>
          <w:noProof w:val="0"/>
          <w:rtl/>
        </w:rPr>
        <w:t xml:space="preserve"> צרכים כגון מזון, מים, הסעות ובילויים (ס' 41 לפסק דינה של כב' השופטת ד' ברק-ארז בבע"מ 919/15). </w:t>
      </w:r>
      <w:r w:rsidR="001418AD">
        <w:rPr>
          <w:rFonts w:ascii="Arial" w:hAnsi="Arial"/>
          <w:noProof w:val="0"/>
          <w:rtl/>
        </w:rPr>
        <w:t xml:space="preserve">כאמור, </w:t>
      </w:r>
      <w:r w:rsidR="001418AD" w:rsidRPr="00EF2E21">
        <w:rPr>
          <w:rFonts w:ascii="Arial" w:hAnsi="Arial"/>
          <w:noProof w:val="0"/>
          <w:u w:val="single"/>
          <w:rtl/>
        </w:rPr>
        <w:t>בעמ"ש 14612-10-16</w:t>
      </w:r>
      <w:r w:rsidR="001418AD">
        <w:rPr>
          <w:rFonts w:ascii="Arial" w:hAnsi="Arial"/>
          <w:noProof w:val="0"/>
          <w:rtl/>
        </w:rPr>
        <w:t xml:space="preserve"> </w:t>
      </w:r>
      <w:r w:rsidR="001418AD">
        <w:rPr>
          <w:rFonts w:ascii="Arial" w:hAnsi="Arial" w:hint="cs"/>
          <w:noProof w:val="0"/>
          <w:rtl/>
        </w:rPr>
        <w:t>[פ</w:t>
      </w:r>
      <w:r w:rsidR="00EF2E21">
        <w:rPr>
          <w:rFonts w:ascii="Arial" w:hAnsi="Arial" w:hint="cs"/>
          <w:noProof w:val="0"/>
          <w:rtl/>
        </w:rPr>
        <w:t>ורסם בנבו] ( 20.12.2017)</w:t>
      </w:r>
      <w:r w:rsidR="001418AD">
        <w:rPr>
          <w:rFonts w:ascii="Arial" w:hAnsi="Arial" w:hint="cs"/>
          <w:noProof w:val="0"/>
          <w:rtl/>
        </w:rPr>
        <w:t xml:space="preserve"> </w:t>
      </w:r>
      <w:r w:rsidR="001418AD">
        <w:rPr>
          <w:rFonts w:ascii="Arial" w:hAnsi="Arial"/>
          <w:noProof w:val="0"/>
          <w:rtl/>
        </w:rPr>
        <w:t>נקבע כי בגדר הצרכים תלויי השהות יש לכלול את רכיב המדור והוצאותיו והתחשיב לגבי רכיב זה יעשה בהתאם למפורט לעיל.</w:t>
      </w:r>
    </w:p>
    <w:p w:rsidR="00713EEE" w:rsidRPr="00002A92" w:rsidRDefault="00713EEE" w:rsidP="00420099">
      <w:pPr>
        <w:pStyle w:val="ae"/>
        <w:spacing w:before="120" w:after="240" w:line="360" w:lineRule="auto"/>
        <w:ind w:left="141" w:hanging="141"/>
        <w:jc w:val="both"/>
        <w:rPr>
          <w:rFonts w:ascii="David" w:hAnsi="David"/>
          <w:noProof w:val="0"/>
        </w:rPr>
      </w:pPr>
    </w:p>
    <w:p w:rsidR="00600564" w:rsidRDefault="00713EEE" w:rsidP="004B5A6E">
      <w:pPr>
        <w:pStyle w:val="ae"/>
        <w:spacing w:before="120" w:after="240" w:line="360" w:lineRule="auto"/>
        <w:jc w:val="both"/>
        <w:rPr>
          <w:rFonts w:ascii="David" w:hAnsi="David"/>
          <w:noProof w:val="0"/>
          <w:rtl/>
        </w:rPr>
      </w:pPr>
      <w:r w:rsidRPr="00002A92">
        <w:rPr>
          <w:rFonts w:ascii="David" w:hAnsi="David"/>
          <w:noProof w:val="0"/>
          <w:rtl/>
        </w:rPr>
        <w:t xml:space="preserve">בגדר צרכים </w:t>
      </w:r>
      <w:r w:rsidRPr="00955E8B">
        <w:rPr>
          <w:rFonts w:ascii="David" w:hAnsi="David"/>
          <w:noProof w:val="0"/>
          <w:u w:val="single"/>
          <w:rtl/>
        </w:rPr>
        <w:t>שאינם</w:t>
      </w:r>
      <w:r w:rsidRPr="00002A92">
        <w:rPr>
          <w:rFonts w:ascii="David" w:hAnsi="David"/>
          <w:noProof w:val="0"/>
          <w:rtl/>
        </w:rPr>
        <w:t xml:space="preserve"> תלויי שהות יש לכלול ביגוד, הנעלה, טלפון אישי של הקטינה, מתנות לימי הולדת, נסיעות של  הקטינה, משחקים, הוצאות פנאי, כלי כתיבה במהלך השנה, תשלום בסיסי  לקופ"ח, תרופות ועוד (סעיף 41 לפסק דינה של כב' השופטת ד' ברק-ארז בבע"מ 919/15). </w:t>
      </w:r>
    </w:p>
    <w:p w:rsidR="00600564" w:rsidRDefault="00600564" w:rsidP="00600564">
      <w:pPr>
        <w:pStyle w:val="ae"/>
        <w:spacing w:before="120" w:after="240" w:line="360" w:lineRule="auto"/>
        <w:ind w:left="141"/>
        <w:jc w:val="both"/>
        <w:rPr>
          <w:rFonts w:ascii="David" w:hAnsi="David"/>
          <w:noProof w:val="0"/>
          <w:rtl/>
        </w:rPr>
      </w:pPr>
    </w:p>
    <w:p w:rsidR="004B5A6E" w:rsidRDefault="00600564" w:rsidP="00622389">
      <w:pPr>
        <w:pStyle w:val="ae"/>
        <w:spacing w:before="120" w:after="240" w:line="360" w:lineRule="auto"/>
        <w:ind w:left="283" w:hanging="142"/>
        <w:jc w:val="both"/>
        <w:rPr>
          <w:rFonts w:ascii="David" w:hAnsi="David"/>
          <w:noProof w:val="0"/>
          <w:rtl/>
        </w:rPr>
      </w:pPr>
      <w:r>
        <w:rPr>
          <w:rFonts w:ascii="David" w:hAnsi="David" w:hint="cs"/>
          <w:noProof w:val="0"/>
          <w:rtl/>
        </w:rPr>
        <w:lastRenderedPageBreak/>
        <w:t>3</w:t>
      </w:r>
      <w:r w:rsidR="00DC3F8D">
        <w:rPr>
          <w:rFonts w:ascii="David" w:hAnsi="David" w:hint="cs"/>
          <w:noProof w:val="0"/>
          <w:rtl/>
        </w:rPr>
        <w:t>7.</w:t>
      </w:r>
      <w:r w:rsidR="004B5A6E">
        <w:rPr>
          <w:rFonts w:ascii="David" w:hAnsi="David"/>
          <w:noProof w:val="0"/>
          <w:rtl/>
        </w:rPr>
        <w:tab/>
      </w:r>
      <w:r w:rsidR="00773F11" w:rsidRPr="00DC3F8D">
        <w:rPr>
          <w:rFonts w:ascii="David" w:hAnsi="David" w:hint="cs"/>
          <w:noProof w:val="0"/>
          <w:rtl/>
        </w:rPr>
        <w:t xml:space="preserve">א. </w:t>
      </w:r>
      <w:r w:rsidR="004B5A6E">
        <w:rPr>
          <w:rFonts w:ascii="David" w:hAnsi="David"/>
          <w:noProof w:val="0"/>
          <w:rtl/>
        </w:rPr>
        <w:tab/>
      </w:r>
      <w:r w:rsidR="00A40549" w:rsidRPr="00DC3F8D">
        <w:rPr>
          <w:rFonts w:ascii="David" w:hAnsi="David" w:hint="cs"/>
          <w:noProof w:val="0"/>
          <w:rtl/>
        </w:rPr>
        <w:t>במקרה דנן</w:t>
      </w:r>
      <w:r w:rsidR="00773F11" w:rsidRPr="00DC3F8D">
        <w:rPr>
          <w:rFonts w:ascii="David" w:hAnsi="David" w:hint="cs"/>
          <w:noProof w:val="0"/>
          <w:rtl/>
        </w:rPr>
        <w:t xml:space="preserve"> ובמסגרת הסכם הגירושין</w:t>
      </w:r>
      <w:r w:rsidR="00A40549" w:rsidRPr="00DC3F8D">
        <w:rPr>
          <w:rFonts w:ascii="David" w:hAnsi="David" w:hint="cs"/>
          <w:noProof w:val="0"/>
          <w:rtl/>
        </w:rPr>
        <w:t>, לא נעש</w:t>
      </w:r>
      <w:r w:rsidR="00773F11" w:rsidRPr="00DC3F8D">
        <w:rPr>
          <w:rFonts w:ascii="David" w:hAnsi="David" w:hint="cs"/>
          <w:noProof w:val="0"/>
          <w:rtl/>
        </w:rPr>
        <w:t>ת</w:t>
      </w:r>
      <w:r w:rsidR="00A40549" w:rsidRPr="00DC3F8D">
        <w:rPr>
          <w:rFonts w:ascii="David" w:hAnsi="David" w:hint="cs"/>
          <w:noProof w:val="0"/>
          <w:rtl/>
        </w:rPr>
        <w:t xml:space="preserve">ה הפרדה בחיוב המזונות בין צרכים </w:t>
      </w:r>
    </w:p>
    <w:p w:rsidR="00955E8B" w:rsidRPr="00DC3F8D" w:rsidRDefault="00A40549" w:rsidP="004B5A6E">
      <w:pPr>
        <w:pStyle w:val="ae"/>
        <w:spacing w:before="120" w:after="240" w:line="360" w:lineRule="auto"/>
        <w:ind w:left="1440"/>
        <w:jc w:val="both"/>
        <w:rPr>
          <w:rFonts w:ascii="David" w:hAnsi="David"/>
          <w:noProof w:val="0"/>
        </w:rPr>
      </w:pPr>
      <w:r w:rsidRPr="00DC3F8D">
        <w:rPr>
          <w:rFonts w:ascii="David" w:hAnsi="David" w:hint="cs"/>
          <w:noProof w:val="0"/>
          <w:rtl/>
        </w:rPr>
        <w:t>תלויי שהות לבין אלו שאינם תלויי שהות. סכום המזונות הגלובלי כולל הוצאות מדור הועמד בהסכם הגירושין על סך 4,300 ₪ עבור שתי הקטינות (בתוספת מחציות).</w:t>
      </w:r>
    </w:p>
    <w:p w:rsidR="00437191" w:rsidRPr="00114EE5" w:rsidRDefault="00FC753D" w:rsidP="004B5A6E">
      <w:pPr>
        <w:pStyle w:val="ae"/>
        <w:spacing w:before="120" w:after="240" w:line="360" w:lineRule="auto"/>
        <w:ind w:left="1440" w:hanging="720"/>
        <w:jc w:val="both"/>
        <w:rPr>
          <w:rFonts w:ascii="David" w:eastAsia="Calibri" w:hAnsi="David"/>
          <w:noProof w:val="0"/>
        </w:rPr>
      </w:pPr>
      <w:r>
        <w:rPr>
          <w:rFonts w:ascii="David" w:hAnsi="David" w:hint="cs"/>
          <w:noProof w:val="0"/>
          <w:rtl/>
        </w:rPr>
        <w:t>ב.</w:t>
      </w:r>
      <w:r w:rsidR="00600564">
        <w:rPr>
          <w:rFonts w:ascii="David" w:hAnsi="David" w:hint="cs"/>
          <w:noProof w:val="0"/>
          <w:rtl/>
        </w:rPr>
        <w:t xml:space="preserve"> </w:t>
      </w:r>
      <w:r w:rsidR="004B5A6E">
        <w:rPr>
          <w:rFonts w:ascii="David" w:hAnsi="David"/>
          <w:noProof w:val="0"/>
          <w:rtl/>
        </w:rPr>
        <w:tab/>
      </w:r>
      <w:r w:rsidR="00114EE5" w:rsidRPr="00114EE5">
        <w:rPr>
          <w:rFonts w:ascii="David" w:hAnsi="David" w:hint="cs"/>
          <w:noProof w:val="0"/>
          <w:rtl/>
        </w:rPr>
        <w:t>לא זו אף זו, אף במסגרת ההליך דנן לא טענו הצדדים לעניין צרכי הקטינות ובוודאי שלא להפרדה בין סוגי ההוצאות כאמור.</w:t>
      </w:r>
    </w:p>
    <w:p w:rsidR="00114EE5" w:rsidRPr="00E75C8B" w:rsidRDefault="00773F11" w:rsidP="00773F11">
      <w:pPr>
        <w:pStyle w:val="1"/>
        <w:numPr>
          <w:ilvl w:val="0"/>
          <w:numId w:val="9"/>
        </w:numPr>
        <w:spacing w:line="360" w:lineRule="auto"/>
        <w:ind w:left="141" w:hanging="425"/>
        <w:jc w:val="both"/>
        <w:rPr>
          <w:rFonts w:ascii="Arial" w:hAnsi="Arial"/>
          <w:noProof w:val="0"/>
        </w:rPr>
      </w:pPr>
      <w:r>
        <w:rPr>
          <w:rFonts w:ascii="Arial" w:hAnsi="Arial" w:hint="cs"/>
          <w:noProof w:val="0"/>
          <w:rtl/>
        </w:rPr>
        <w:t xml:space="preserve">עפ"י ההלכה הפסוקה, </w:t>
      </w:r>
      <w:r w:rsidR="00114EE5" w:rsidRPr="00114EE5">
        <w:rPr>
          <w:rFonts w:ascii="Arial" w:hAnsi="Arial"/>
          <w:noProof w:val="0"/>
          <w:rtl/>
        </w:rPr>
        <w:t>ב</w:t>
      </w:r>
      <w:r>
        <w:rPr>
          <w:rFonts w:ascii="Arial" w:hAnsi="Arial" w:hint="cs"/>
          <w:noProof w:val="0"/>
          <w:rtl/>
        </w:rPr>
        <w:t>ד</w:t>
      </w:r>
      <w:r>
        <w:rPr>
          <w:rFonts w:ascii="Arial" w:hAnsi="Arial"/>
          <w:noProof w:val="0"/>
          <w:rtl/>
        </w:rPr>
        <w:t xml:space="preserve">יון בתביעה לשינוי </w:t>
      </w:r>
      <w:r w:rsidR="00114EE5" w:rsidRPr="00114EE5">
        <w:rPr>
          <w:rFonts w:ascii="Arial" w:hAnsi="Arial"/>
          <w:noProof w:val="0"/>
          <w:rtl/>
        </w:rPr>
        <w:t xml:space="preserve">חיוב </w:t>
      </w:r>
      <w:r w:rsidR="00114EE5" w:rsidRPr="00E75C8B">
        <w:rPr>
          <w:rFonts w:ascii="Arial" w:hAnsi="Arial"/>
          <w:noProof w:val="0"/>
          <w:rtl/>
        </w:rPr>
        <w:t xml:space="preserve">במזונות </w:t>
      </w:r>
      <w:r w:rsidR="00114EE5" w:rsidRPr="00E75C8B">
        <w:rPr>
          <w:rFonts w:ascii="Arial" w:hAnsi="Arial"/>
          <w:b/>
          <w:bCs/>
          <w:noProof w:val="0"/>
          <w:rtl/>
        </w:rPr>
        <w:t>"במסגרת שיקול דעתו על בית המשפט להביט על התמונה בכללותה, ולהכריע לפיה האם בהתחשב במכלול הנסיבות של יחסי הצדדים יש מקום לאפשר דיון מחדש במזונות"</w:t>
      </w:r>
      <w:r w:rsidR="00114EE5" w:rsidRPr="00E75C8B">
        <w:rPr>
          <w:rFonts w:ascii="Arial" w:hAnsi="Arial"/>
          <w:noProof w:val="0"/>
          <w:rtl/>
        </w:rPr>
        <w:t xml:space="preserve"> (דברי כבוד השופט א' רובינשטיין, </w:t>
      </w:r>
      <w:hyperlink r:id="rId29" w:history="1">
        <w:r w:rsidR="00114EE5" w:rsidRPr="00E75C8B">
          <w:rPr>
            <w:rStyle w:val="Hyperlink"/>
            <w:rFonts w:ascii="Arial" w:hAnsi="Arial"/>
            <w:noProof w:val="0"/>
            <w:color w:val="auto"/>
            <w:rtl/>
          </w:rPr>
          <w:t>בע"מ 3148/07</w:t>
        </w:r>
      </w:hyperlink>
      <w:r w:rsidR="00114EE5" w:rsidRPr="00E75C8B">
        <w:rPr>
          <w:rFonts w:ascii="Arial" w:hAnsi="Arial"/>
          <w:noProof w:val="0"/>
          <w:rtl/>
        </w:rPr>
        <w:t xml:space="preserve"> </w:t>
      </w:r>
      <w:r w:rsidR="00114EE5" w:rsidRPr="00E75C8B">
        <w:rPr>
          <w:rFonts w:ascii="Arial" w:hAnsi="Arial"/>
          <w:b/>
          <w:bCs/>
          <w:noProof w:val="0"/>
          <w:rtl/>
        </w:rPr>
        <w:t>פלוני נ' פלוני</w:t>
      </w:r>
      <w:r w:rsidR="00114EE5" w:rsidRPr="00E75C8B">
        <w:rPr>
          <w:rFonts w:ascii="Arial" w:hAnsi="Arial"/>
          <w:noProof w:val="0"/>
          <w:rtl/>
        </w:rPr>
        <w:t xml:space="preserve"> הנ"ל, </w:t>
      </w:r>
      <w:r w:rsidR="00114EE5" w:rsidRPr="00E75C8B">
        <w:rPr>
          <w:noProof w:val="0"/>
          <w:sz w:val="22"/>
          <w:rtl/>
        </w:rPr>
        <w:t xml:space="preserve">[פורסם בנבו] </w:t>
      </w:r>
      <w:r w:rsidR="00114EE5" w:rsidRPr="00E75C8B">
        <w:rPr>
          <w:rFonts w:ascii="Arial" w:hAnsi="Arial"/>
          <w:noProof w:val="0"/>
          <w:rtl/>
        </w:rPr>
        <w:t>סעיף ו' לפסק הדין).</w:t>
      </w:r>
    </w:p>
    <w:p w:rsidR="00114EE5" w:rsidRPr="00E75C8B" w:rsidRDefault="00114EE5" w:rsidP="00F811BD">
      <w:pPr>
        <w:spacing w:line="360" w:lineRule="auto"/>
        <w:jc w:val="both"/>
        <w:rPr>
          <w:rFonts w:ascii="David" w:hAnsi="David"/>
          <w:noProof w:val="0"/>
          <w:rtl/>
        </w:rPr>
      </w:pPr>
    </w:p>
    <w:p w:rsidR="00114EE5" w:rsidRDefault="00773F11" w:rsidP="00F811BD">
      <w:pPr>
        <w:spacing w:after="360" w:line="360" w:lineRule="auto"/>
        <w:contextualSpacing/>
        <w:jc w:val="both"/>
        <w:rPr>
          <w:rFonts w:ascii="David" w:eastAsia="Calibri" w:hAnsi="David"/>
          <w:noProof w:val="0"/>
          <w:rtl/>
        </w:rPr>
      </w:pPr>
      <w:r>
        <w:rPr>
          <w:rFonts w:ascii="David" w:eastAsia="Calibri" w:hAnsi="David" w:hint="cs"/>
          <w:noProof w:val="0"/>
          <w:rtl/>
        </w:rPr>
        <w:t>אשר על כן,</w:t>
      </w:r>
      <w:r w:rsidR="001F5692">
        <w:rPr>
          <w:rFonts w:ascii="David" w:eastAsia="Calibri" w:hAnsi="David"/>
          <w:noProof w:val="0"/>
          <w:rtl/>
        </w:rPr>
        <w:t xml:space="preserve"> </w:t>
      </w:r>
      <w:r w:rsidR="00437191" w:rsidRPr="00114EE5">
        <w:rPr>
          <w:rFonts w:ascii="David" w:eastAsia="Calibri" w:hAnsi="David"/>
          <w:noProof w:val="0"/>
          <w:rtl/>
        </w:rPr>
        <w:t>בהיעדר אסמכתאות התומכות ב</w:t>
      </w:r>
      <w:r w:rsidR="00114EE5" w:rsidRPr="00114EE5">
        <w:rPr>
          <w:rFonts w:ascii="David" w:eastAsia="Calibri" w:hAnsi="David" w:hint="cs"/>
          <w:noProof w:val="0"/>
          <w:rtl/>
        </w:rPr>
        <w:t xml:space="preserve">צרכי הקטינות </w:t>
      </w:r>
      <w:r>
        <w:rPr>
          <w:rFonts w:ascii="David" w:eastAsia="Calibri" w:hAnsi="David" w:hint="cs"/>
          <w:noProof w:val="0"/>
          <w:rtl/>
        </w:rPr>
        <w:t xml:space="preserve">ובאין </w:t>
      </w:r>
      <w:r w:rsidR="00114EE5" w:rsidRPr="00114EE5">
        <w:rPr>
          <w:rFonts w:ascii="David" w:eastAsia="Calibri" w:hAnsi="David" w:hint="cs"/>
          <w:noProof w:val="0"/>
          <w:rtl/>
        </w:rPr>
        <w:t>חלוקה לסוג ההוצאה</w:t>
      </w:r>
      <w:r w:rsidR="00437191" w:rsidRPr="00114EE5">
        <w:rPr>
          <w:rFonts w:ascii="David" w:eastAsia="Calibri" w:hAnsi="David"/>
          <w:noProof w:val="0"/>
          <w:rtl/>
        </w:rPr>
        <w:t xml:space="preserve">, </w:t>
      </w:r>
      <w:r w:rsidR="001F5692">
        <w:rPr>
          <w:rFonts w:ascii="David" w:eastAsia="Calibri" w:hAnsi="David" w:hint="cs"/>
          <w:noProof w:val="0"/>
          <w:rtl/>
        </w:rPr>
        <w:t>בה</w:t>
      </w:r>
      <w:r>
        <w:rPr>
          <w:rFonts w:ascii="David" w:eastAsia="Calibri" w:hAnsi="David" w:hint="cs"/>
          <w:noProof w:val="0"/>
          <w:rtl/>
        </w:rPr>
        <w:t>י</w:t>
      </w:r>
      <w:r w:rsidR="001F5692">
        <w:rPr>
          <w:rFonts w:ascii="David" w:eastAsia="Calibri" w:hAnsi="David" w:hint="cs"/>
          <w:noProof w:val="0"/>
          <w:rtl/>
        </w:rPr>
        <w:t xml:space="preserve">נתן הנתונים שהונחו </w:t>
      </w:r>
      <w:r w:rsidR="008410DA">
        <w:rPr>
          <w:rFonts w:ascii="David" w:eastAsia="Calibri" w:hAnsi="David" w:hint="cs"/>
          <w:noProof w:val="0"/>
          <w:rtl/>
        </w:rPr>
        <w:t>בפניי ותוך בחינת התמונה בכללותה</w:t>
      </w:r>
      <w:r w:rsidR="001F5692">
        <w:rPr>
          <w:rFonts w:ascii="David" w:eastAsia="Calibri" w:hAnsi="David" w:hint="cs"/>
          <w:noProof w:val="0"/>
          <w:rtl/>
        </w:rPr>
        <w:t xml:space="preserve"> </w:t>
      </w:r>
      <w:r w:rsidR="008410DA">
        <w:rPr>
          <w:rFonts w:ascii="David" w:eastAsia="Calibri" w:hAnsi="David" w:hint="cs"/>
          <w:noProof w:val="0"/>
          <w:rtl/>
        </w:rPr>
        <w:t xml:space="preserve">ובהתייחס לכך שבהסכם הגירושין הועמדו מזונות כל קטינה על סך של 2,150 ₪ לחודש, </w:t>
      </w:r>
      <w:r w:rsidR="008410DA">
        <w:rPr>
          <w:rFonts w:ascii="David" w:eastAsia="Calibri" w:hAnsi="David"/>
          <w:noProof w:val="0"/>
          <w:rtl/>
        </w:rPr>
        <w:t xml:space="preserve"> </w:t>
      </w:r>
      <w:r w:rsidR="00437191" w:rsidRPr="00114EE5">
        <w:rPr>
          <w:rFonts w:ascii="David" w:eastAsia="Calibri" w:hAnsi="David"/>
          <w:noProof w:val="0"/>
          <w:rtl/>
        </w:rPr>
        <w:t>אני קובע</w:t>
      </w:r>
      <w:r w:rsidR="00114EE5" w:rsidRPr="00114EE5">
        <w:rPr>
          <w:rFonts w:ascii="David" w:eastAsia="Calibri" w:hAnsi="David" w:hint="cs"/>
          <w:noProof w:val="0"/>
          <w:rtl/>
        </w:rPr>
        <w:t>ת</w:t>
      </w:r>
      <w:r w:rsidR="00437191" w:rsidRPr="00114EE5">
        <w:rPr>
          <w:rFonts w:ascii="David" w:eastAsia="Calibri" w:hAnsi="David"/>
          <w:noProof w:val="0"/>
          <w:rtl/>
        </w:rPr>
        <w:t xml:space="preserve"> את מזונות </w:t>
      </w:r>
      <w:r w:rsidR="00114EE5" w:rsidRPr="008410DA">
        <w:rPr>
          <w:rFonts w:ascii="David" w:eastAsia="Calibri" w:hAnsi="David" w:hint="cs"/>
          <w:noProof w:val="0"/>
          <w:u w:val="single"/>
          <w:rtl/>
        </w:rPr>
        <w:t>כל</w:t>
      </w:r>
      <w:r w:rsidR="00114EE5" w:rsidRPr="00114EE5">
        <w:rPr>
          <w:rFonts w:ascii="David" w:eastAsia="Calibri" w:hAnsi="David" w:hint="cs"/>
          <w:noProof w:val="0"/>
          <w:rtl/>
        </w:rPr>
        <w:t xml:space="preserve"> </w:t>
      </w:r>
      <w:r w:rsidR="00437191" w:rsidRPr="00114EE5">
        <w:rPr>
          <w:rFonts w:ascii="David" w:eastAsia="Calibri" w:hAnsi="David"/>
          <w:noProof w:val="0"/>
          <w:rtl/>
        </w:rPr>
        <w:t>קטינה על דרך</w:t>
      </w:r>
      <w:r w:rsidR="00437191">
        <w:rPr>
          <w:rFonts w:ascii="David" w:eastAsia="Calibri" w:hAnsi="David"/>
          <w:noProof w:val="0"/>
          <w:rtl/>
        </w:rPr>
        <w:t xml:space="preserve"> האומדנה</w:t>
      </w:r>
      <w:r w:rsidR="00114EE5">
        <w:rPr>
          <w:rFonts w:ascii="David" w:eastAsia="Calibri" w:hAnsi="David" w:hint="cs"/>
          <w:noProof w:val="0"/>
          <w:rtl/>
        </w:rPr>
        <w:t xml:space="preserve"> </w:t>
      </w:r>
    </w:p>
    <w:p w:rsidR="00622389" w:rsidRDefault="00437191" w:rsidP="00F811BD">
      <w:pPr>
        <w:spacing w:after="360" w:line="360" w:lineRule="auto"/>
        <w:contextualSpacing/>
        <w:jc w:val="both"/>
        <w:rPr>
          <w:rFonts w:ascii="David" w:eastAsia="Calibri" w:hAnsi="David"/>
          <w:noProof w:val="0"/>
          <w:rtl/>
        </w:rPr>
      </w:pPr>
      <w:r>
        <w:rPr>
          <w:rFonts w:ascii="David" w:eastAsia="Calibri" w:hAnsi="David"/>
          <w:noProof w:val="0"/>
          <w:rtl/>
        </w:rPr>
        <w:t>בגין צרכים תלויי שהות</w:t>
      </w:r>
      <w:r w:rsidR="008410DA">
        <w:rPr>
          <w:rFonts w:ascii="David" w:eastAsia="Calibri" w:hAnsi="David" w:hint="cs"/>
          <w:noProof w:val="0"/>
          <w:rtl/>
        </w:rPr>
        <w:t xml:space="preserve">- </w:t>
      </w:r>
      <w:r>
        <w:rPr>
          <w:rFonts w:ascii="David" w:eastAsia="Calibri" w:hAnsi="David"/>
          <w:noProof w:val="0"/>
          <w:rtl/>
        </w:rPr>
        <w:t xml:space="preserve"> 1,</w:t>
      </w:r>
      <w:r w:rsidR="00114EE5">
        <w:rPr>
          <w:rFonts w:ascii="David" w:eastAsia="Calibri" w:hAnsi="David" w:hint="cs"/>
          <w:noProof w:val="0"/>
          <w:rtl/>
        </w:rPr>
        <w:t>0</w:t>
      </w:r>
      <w:r>
        <w:rPr>
          <w:rFonts w:ascii="David" w:eastAsia="Calibri" w:hAnsi="David"/>
          <w:noProof w:val="0"/>
          <w:rtl/>
        </w:rPr>
        <w:t xml:space="preserve">00 ₪, </w:t>
      </w:r>
      <w:r w:rsidR="008410DA">
        <w:rPr>
          <w:rFonts w:ascii="David" w:eastAsia="Calibri" w:hAnsi="David" w:hint="cs"/>
          <w:noProof w:val="0"/>
          <w:rtl/>
        </w:rPr>
        <w:t>ו</w:t>
      </w:r>
      <w:r>
        <w:rPr>
          <w:rFonts w:ascii="David" w:eastAsia="Calibri" w:hAnsi="David"/>
          <w:noProof w:val="0"/>
          <w:rtl/>
        </w:rPr>
        <w:t xml:space="preserve">בגין צרכים שאינם תלויי שהות (לא כולל צרכי חינוך ובריאות שממילא משולמים על ידי שני הצדדים בהתאם )  – </w:t>
      </w:r>
      <w:r w:rsidR="00114EE5">
        <w:rPr>
          <w:rFonts w:ascii="David" w:eastAsia="Calibri" w:hAnsi="David" w:hint="cs"/>
          <w:noProof w:val="0"/>
          <w:rtl/>
        </w:rPr>
        <w:t>1,15</w:t>
      </w:r>
      <w:r w:rsidR="00622389">
        <w:rPr>
          <w:rFonts w:ascii="David" w:eastAsia="Calibri" w:hAnsi="David"/>
          <w:noProof w:val="0"/>
          <w:rtl/>
        </w:rPr>
        <w:t>0 ₪</w:t>
      </w:r>
      <w:r w:rsidR="00622389">
        <w:rPr>
          <w:rFonts w:ascii="David" w:eastAsia="Calibri" w:hAnsi="David" w:hint="cs"/>
          <w:noProof w:val="0"/>
          <w:rtl/>
        </w:rPr>
        <w:t>.</w:t>
      </w:r>
    </w:p>
    <w:p w:rsidR="00F811BD" w:rsidRDefault="00F811BD" w:rsidP="00F811BD">
      <w:pPr>
        <w:spacing w:after="360" w:line="360" w:lineRule="auto"/>
        <w:jc w:val="both"/>
        <w:rPr>
          <w:rFonts w:ascii="David" w:eastAsia="Calibri" w:hAnsi="David"/>
          <w:noProof w:val="0"/>
          <w:rtl/>
        </w:rPr>
      </w:pPr>
    </w:p>
    <w:p w:rsidR="00622389" w:rsidRPr="00F811BD" w:rsidRDefault="00F811BD" w:rsidP="004B5A6E">
      <w:pPr>
        <w:spacing w:after="360" w:line="360" w:lineRule="auto"/>
        <w:ind w:left="720" w:hanging="720"/>
        <w:jc w:val="both"/>
        <w:rPr>
          <w:rFonts w:ascii="David" w:eastAsia="Calibri" w:hAnsi="David"/>
          <w:noProof w:val="0"/>
          <w:color w:val="4F81BD" w:themeColor="accent1"/>
          <w:rtl/>
        </w:rPr>
      </w:pPr>
      <w:r>
        <w:rPr>
          <w:rFonts w:ascii="David" w:eastAsia="Calibri" w:hAnsi="David" w:hint="cs"/>
          <w:noProof w:val="0"/>
          <w:rtl/>
        </w:rPr>
        <w:t>39.</w:t>
      </w:r>
      <w:r w:rsidR="004B5A6E">
        <w:rPr>
          <w:rFonts w:ascii="David" w:eastAsia="Calibri" w:hAnsi="David"/>
          <w:noProof w:val="0"/>
          <w:rtl/>
        </w:rPr>
        <w:tab/>
      </w:r>
      <w:r w:rsidR="001F5692" w:rsidRPr="00F811BD">
        <w:rPr>
          <w:rFonts w:ascii="David" w:eastAsia="Calibri" w:hAnsi="David" w:hint="cs"/>
          <w:noProof w:val="0"/>
          <w:rtl/>
        </w:rPr>
        <w:t>בהינת</w:t>
      </w:r>
      <w:r w:rsidR="008410DA" w:rsidRPr="00F811BD">
        <w:rPr>
          <w:rFonts w:ascii="David" w:eastAsia="Calibri" w:hAnsi="David" w:hint="cs"/>
          <w:noProof w:val="0"/>
          <w:rtl/>
        </w:rPr>
        <w:t>ן</w:t>
      </w:r>
      <w:r w:rsidR="001F5692" w:rsidRPr="00F811BD">
        <w:rPr>
          <w:rFonts w:ascii="David" w:eastAsia="Calibri" w:hAnsi="David" w:hint="cs"/>
          <w:noProof w:val="0"/>
          <w:rtl/>
        </w:rPr>
        <w:t xml:space="preserve"> כי </w:t>
      </w:r>
      <w:r w:rsidR="00622389" w:rsidRPr="00F811BD">
        <w:rPr>
          <w:rFonts w:ascii="David" w:eastAsia="Calibri" w:hAnsi="David" w:hint="cs"/>
          <w:noProof w:val="0"/>
          <w:rtl/>
        </w:rPr>
        <w:t>ה</w:t>
      </w:r>
      <w:r w:rsidR="001F5692" w:rsidRPr="00F811BD">
        <w:rPr>
          <w:rFonts w:ascii="David" w:eastAsia="Calibri" w:hAnsi="David" w:hint="cs"/>
          <w:noProof w:val="0"/>
          <w:rtl/>
        </w:rPr>
        <w:t xml:space="preserve">צרכים תלויי </w:t>
      </w:r>
      <w:r w:rsidR="00622389" w:rsidRPr="00F811BD">
        <w:rPr>
          <w:rFonts w:ascii="David" w:eastAsia="Calibri" w:hAnsi="David" w:hint="cs"/>
          <w:noProof w:val="0"/>
          <w:rtl/>
        </w:rPr>
        <w:t>ה</w:t>
      </w:r>
      <w:r w:rsidR="001F5692" w:rsidRPr="00F811BD">
        <w:rPr>
          <w:rFonts w:ascii="David" w:eastAsia="Calibri" w:hAnsi="David" w:hint="cs"/>
          <w:noProof w:val="0"/>
          <w:rtl/>
        </w:rPr>
        <w:t>שהות של כל אחת מהקטינות הועמדו על סך של 1,000 ₪ לחודש ובהינתן השינו</w:t>
      </w:r>
      <w:r w:rsidR="00A747CD" w:rsidRPr="00F811BD">
        <w:rPr>
          <w:rFonts w:ascii="David" w:eastAsia="Calibri" w:hAnsi="David" w:hint="cs"/>
          <w:noProof w:val="0"/>
          <w:rtl/>
        </w:rPr>
        <w:t>י המהותי בזמני השהות כפי שפורט בהרחבה, נחה דעתי כי יש להורות על הפחתה בת 500 ₪ מסך זה כך שמזונות כל קטינה יעמדו על סך של 1,650 ₪</w:t>
      </w:r>
      <w:r w:rsidR="00622389" w:rsidRPr="00F811BD">
        <w:rPr>
          <w:rFonts w:ascii="David" w:eastAsia="Calibri" w:hAnsi="David" w:hint="cs"/>
          <w:noProof w:val="0"/>
          <w:rtl/>
        </w:rPr>
        <w:t xml:space="preserve"> לכל חודש (לעומת 2150 ₪ לחודש כקבוע בהסכם), </w:t>
      </w:r>
      <w:r w:rsidR="00A747CD" w:rsidRPr="00F811BD">
        <w:rPr>
          <w:rFonts w:ascii="David" w:eastAsia="Calibri" w:hAnsi="David" w:hint="cs"/>
          <w:noProof w:val="0"/>
          <w:rtl/>
        </w:rPr>
        <w:t xml:space="preserve"> ועבור שתי הקטינות:  3,300 ש"ח לחודש (להלן: "</w:t>
      </w:r>
      <w:r w:rsidR="00A747CD" w:rsidRPr="00F811BD">
        <w:rPr>
          <w:rFonts w:ascii="David" w:eastAsia="Calibri" w:hAnsi="David" w:hint="cs"/>
          <w:b/>
          <w:bCs/>
          <w:noProof w:val="0"/>
          <w:rtl/>
        </w:rPr>
        <w:t>סכום המזונות המופחת</w:t>
      </w:r>
      <w:r w:rsidR="00A747CD" w:rsidRPr="00F811BD">
        <w:rPr>
          <w:rFonts w:ascii="David" w:eastAsia="Calibri" w:hAnsi="David" w:hint="cs"/>
          <w:noProof w:val="0"/>
          <w:rtl/>
        </w:rPr>
        <w:t>")</w:t>
      </w:r>
      <w:r w:rsidR="00622389" w:rsidRPr="00F811BD">
        <w:rPr>
          <w:rFonts w:ascii="David" w:eastAsia="Calibri" w:hAnsi="David" w:hint="cs"/>
          <w:noProof w:val="0"/>
          <w:rtl/>
        </w:rPr>
        <w:t>.</w:t>
      </w:r>
      <w:r w:rsidR="00D5237A" w:rsidRPr="00F811BD">
        <w:rPr>
          <w:rFonts w:ascii="David" w:eastAsia="Calibri" w:hAnsi="David" w:hint="cs"/>
          <w:noProof w:val="0"/>
          <w:rtl/>
        </w:rPr>
        <w:t xml:space="preserve"> </w:t>
      </w:r>
    </w:p>
    <w:p w:rsidR="004B5A6E" w:rsidRDefault="00F811BD" w:rsidP="004B5A6E">
      <w:pPr>
        <w:spacing w:after="360" w:line="360" w:lineRule="auto"/>
        <w:ind w:left="720" w:hanging="720"/>
        <w:jc w:val="both"/>
        <w:rPr>
          <w:rFonts w:ascii="David" w:hAnsi="David"/>
          <w:noProof w:val="0"/>
          <w:rtl/>
        </w:rPr>
      </w:pPr>
      <w:r>
        <w:rPr>
          <w:rFonts w:ascii="David" w:eastAsia="Calibri" w:hAnsi="David" w:hint="cs"/>
          <w:noProof w:val="0"/>
          <w:rtl/>
        </w:rPr>
        <w:t>40</w:t>
      </w:r>
      <w:r w:rsidR="00DC3F8D" w:rsidRPr="00F811BD">
        <w:rPr>
          <w:rFonts w:ascii="David" w:eastAsia="Calibri" w:hAnsi="David" w:hint="cs"/>
          <w:noProof w:val="0"/>
          <w:rtl/>
        </w:rPr>
        <w:t>.</w:t>
      </w:r>
      <w:r w:rsidR="004B5A6E">
        <w:rPr>
          <w:rFonts w:ascii="David" w:eastAsia="Calibri" w:hAnsi="David"/>
          <w:noProof w:val="0"/>
          <w:rtl/>
        </w:rPr>
        <w:tab/>
      </w:r>
      <w:r w:rsidR="00A747CD" w:rsidRPr="00F811BD">
        <w:rPr>
          <w:rFonts w:ascii="David" w:eastAsia="Calibri" w:hAnsi="David" w:hint="cs"/>
          <w:noProof w:val="0"/>
          <w:rtl/>
        </w:rPr>
        <w:t xml:space="preserve">סכום המזונות המופחת, ישולם החל ממועד מתן פסק הדין משני טעמים: האחד כי בהחלטתי מיום 03.07.2022 הופחתו דמי המזונות אשר בהסכם בשיעור דומה והטעם השני הינו ההלכה </w:t>
      </w:r>
      <w:r w:rsidR="00A747CD" w:rsidRPr="00F811BD">
        <w:rPr>
          <w:rFonts w:ascii="David" w:hAnsi="David"/>
          <w:noProof w:val="0"/>
          <w:rtl/>
        </w:rPr>
        <w:t>ל</w:t>
      </w:r>
      <w:r w:rsidR="00A747CD" w:rsidRPr="00F811BD">
        <w:rPr>
          <w:rFonts w:ascii="David" w:hAnsi="David" w:hint="cs"/>
          <w:noProof w:val="0"/>
          <w:rtl/>
        </w:rPr>
        <w:t xml:space="preserve">פיה </w:t>
      </w:r>
      <w:r w:rsidR="00A747CD" w:rsidRPr="00F811BD">
        <w:rPr>
          <w:rFonts w:ascii="David" w:hAnsi="David"/>
          <w:noProof w:val="0"/>
          <w:rtl/>
        </w:rPr>
        <w:t xml:space="preserve"> במקרים רבים לא משיבים מזונות קטין שנאכלו </w:t>
      </w:r>
      <w:r w:rsidR="00A747CD" w:rsidRPr="00F811BD">
        <w:rPr>
          <w:rFonts w:ascii="David" w:hAnsi="David"/>
          <w:noProof w:val="0"/>
          <w:u w:val="single"/>
          <w:rtl/>
        </w:rPr>
        <w:t>(</w:t>
      </w:r>
      <w:hyperlink r:id="rId30" w:history="1">
        <w:r w:rsidR="00A747CD" w:rsidRPr="00F811BD">
          <w:rPr>
            <w:rFonts w:ascii="David" w:hAnsi="David"/>
            <w:noProof w:val="0"/>
            <w:u w:val="single"/>
            <w:rtl/>
          </w:rPr>
          <w:t>ע"א 125/86</w:t>
        </w:r>
      </w:hyperlink>
      <w:r w:rsidR="00A747CD" w:rsidRPr="00F811BD">
        <w:rPr>
          <w:rFonts w:ascii="David" w:hAnsi="David"/>
          <w:b/>
          <w:bCs/>
          <w:noProof w:val="0"/>
          <w:rtl/>
        </w:rPr>
        <w:t xml:space="preserve"> סימונוב נ' סימונוב </w:t>
      </w:r>
      <w:r w:rsidR="00A747CD" w:rsidRPr="00F811BD">
        <w:rPr>
          <w:rFonts w:ascii="David" w:hAnsi="David"/>
          <w:noProof w:val="0"/>
          <w:rtl/>
        </w:rPr>
        <w:t xml:space="preserve">[פורסם בנבו] (7.9.86), </w:t>
      </w:r>
      <w:hyperlink r:id="rId31" w:history="1">
        <w:r w:rsidR="00A747CD" w:rsidRPr="00F811BD">
          <w:rPr>
            <w:rFonts w:ascii="David" w:hAnsi="David"/>
            <w:noProof w:val="0"/>
            <w:u w:val="single"/>
            <w:rtl/>
          </w:rPr>
          <w:t>בע"מ 3243/11</w:t>
        </w:r>
      </w:hyperlink>
      <w:r w:rsidR="00A747CD" w:rsidRPr="00F811BD">
        <w:rPr>
          <w:rFonts w:ascii="David" w:hAnsi="David"/>
          <w:noProof w:val="0"/>
          <w:rtl/>
        </w:rPr>
        <w:t xml:space="preserve"> </w:t>
      </w:r>
      <w:r w:rsidR="00A747CD" w:rsidRPr="00F811BD">
        <w:rPr>
          <w:rFonts w:ascii="David" w:hAnsi="David"/>
          <w:b/>
          <w:bCs/>
          <w:noProof w:val="0"/>
          <w:rtl/>
        </w:rPr>
        <w:t xml:space="preserve">פלוני נ' פלונית </w:t>
      </w:r>
      <w:r w:rsidR="00A747CD" w:rsidRPr="00F811BD">
        <w:rPr>
          <w:rFonts w:ascii="David" w:hAnsi="David"/>
          <w:noProof w:val="0"/>
          <w:rtl/>
        </w:rPr>
        <w:t>[פורסם בנבו] (30.5.11))</w:t>
      </w:r>
      <w:r w:rsidR="00A747CD" w:rsidRPr="00F811BD">
        <w:rPr>
          <w:rFonts w:ascii="David" w:hAnsi="David" w:hint="cs"/>
          <w:noProof w:val="0"/>
          <w:rtl/>
        </w:rPr>
        <w:t>.</w:t>
      </w:r>
    </w:p>
    <w:p w:rsidR="000B7F6B" w:rsidRDefault="000B7F6B" w:rsidP="004B5A6E">
      <w:pPr>
        <w:spacing w:after="360" w:line="360" w:lineRule="auto"/>
        <w:ind w:left="720" w:hanging="720"/>
        <w:jc w:val="both"/>
        <w:rPr>
          <w:rFonts w:ascii="David" w:eastAsia="Calibri" w:hAnsi="David"/>
          <w:noProof w:val="0"/>
          <w:color w:val="4F81BD" w:themeColor="accent1"/>
          <w:rtl/>
        </w:rPr>
      </w:pPr>
    </w:p>
    <w:p w:rsidR="000B7F6B" w:rsidRDefault="000B7F6B" w:rsidP="004B5A6E">
      <w:pPr>
        <w:spacing w:after="360" w:line="360" w:lineRule="auto"/>
        <w:ind w:left="720" w:hanging="720"/>
        <w:jc w:val="both"/>
        <w:rPr>
          <w:rFonts w:ascii="David" w:eastAsia="Calibri" w:hAnsi="David"/>
          <w:noProof w:val="0"/>
          <w:color w:val="4F81BD" w:themeColor="accent1"/>
          <w:rtl/>
        </w:rPr>
      </w:pPr>
    </w:p>
    <w:p w:rsidR="008410DA" w:rsidRPr="004B5A6E" w:rsidRDefault="008410DA" w:rsidP="004B5A6E">
      <w:pPr>
        <w:spacing w:after="360" w:line="360" w:lineRule="auto"/>
        <w:ind w:left="720" w:hanging="720"/>
        <w:jc w:val="both"/>
        <w:rPr>
          <w:rFonts w:ascii="David" w:eastAsia="Calibri" w:hAnsi="David"/>
          <w:noProof w:val="0"/>
          <w:color w:val="4F81BD" w:themeColor="accent1"/>
          <w:rtl/>
        </w:rPr>
      </w:pPr>
      <w:r w:rsidRPr="004B5A6E">
        <w:rPr>
          <w:rFonts w:ascii="David" w:eastAsia="Calibri" w:hAnsi="David" w:hint="cs"/>
          <w:b/>
          <w:bCs/>
          <w:noProof w:val="0"/>
          <w:u w:val="single"/>
          <w:rtl/>
        </w:rPr>
        <w:lastRenderedPageBreak/>
        <w:t>סיכום</w:t>
      </w:r>
      <w:r w:rsidRPr="004B5A6E">
        <w:rPr>
          <w:rFonts w:ascii="David" w:eastAsia="Calibri" w:hAnsi="David" w:hint="cs"/>
          <w:noProof w:val="0"/>
          <w:rtl/>
        </w:rPr>
        <w:t xml:space="preserve"> </w:t>
      </w:r>
    </w:p>
    <w:p w:rsidR="008410DA" w:rsidRDefault="008410DA" w:rsidP="004B5A6E">
      <w:pPr>
        <w:spacing w:after="360" w:line="360" w:lineRule="auto"/>
        <w:ind w:left="713" w:hanging="855"/>
        <w:jc w:val="both"/>
        <w:rPr>
          <w:rFonts w:ascii="David" w:eastAsia="Calibri" w:hAnsi="David"/>
          <w:noProof w:val="0"/>
          <w:rtl/>
        </w:rPr>
      </w:pPr>
      <w:r w:rsidRPr="008410DA">
        <w:rPr>
          <w:rFonts w:ascii="David" w:eastAsia="Calibri" w:hAnsi="David" w:hint="cs"/>
          <w:noProof w:val="0"/>
          <w:rtl/>
        </w:rPr>
        <w:t>4</w:t>
      </w:r>
      <w:r w:rsidR="00622389">
        <w:rPr>
          <w:rFonts w:ascii="David" w:eastAsia="Calibri" w:hAnsi="David" w:hint="cs"/>
          <w:noProof w:val="0"/>
          <w:rtl/>
        </w:rPr>
        <w:t>1</w:t>
      </w:r>
      <w:r w:rsidRPr="008410DA">
        <w:rPr>
          <w:rFonts w:ascii="David" w:eastAsia="Calibri" w:hAnsi="David" w:hint="cs"/>
          <w:noProof w:val="0"/>
          <w:rtl/>
        </w:rPr>
        <w:t>.</w:t>
      </w:r>
      <w:r>
        <w:rPr>
          <w:rFonts w:ascii="David" w:eastAsia="Calibri" w:hAnsi="David" w:hint="cs"/>
          <w:noProof w:val="0"/>
          <w:rtl/>
        </w:rPr>
        <w:t xml:space="preserve"> </w:t>
      </w:r>
      <w:r w:rsidR="004B5A6E">
        <w:rPr>
          <w:rFonts w:ascii="David" w:eastAsia="Calibri" w:hAnsi="David"/>
          <w:noProof w:val="0"/>
          <w:rtl/>
        </w:rPr>
        <w:tab/>
      </w:r>
      <w:r w:rsidR="00B11DAD">
        <w:rPr>
          <w:rFonts w:ascii="David" w:eastAsia="Calibri" w:hAnsi="David" w:hint="cs"/>
          <w:noProof w:val="0"/>
          <w:rtl/>
        </w:rPr>
        <w:t>לאחר בחינת כלל טענות הצדדים וכאמור לעיל, מצאתי לקבוע כי נוכח השינוי בזמני השהות המתקיימים כיום בין הקטינות לאביהן לעומת אלו שנקבעו בהסכם הגירושין , יש מקום להורות על הפחתת מזונות הקטינות.</w:t>
      </w:r>
    </w:p>
    <w:p w:rsidR="00B11DAD" w:rsidRDefault="00B11DAD" w:rsidP="004B5A6E">
      <w:pPr>
        <w:spacing w:after="360" w:line="360" w:lineRule="auto"/>
        <w:ind w:left="713" w:hanging="855"/>
        <w:jc w:val="both"/>
        <w:rPr>
          <w:rFonts w:ascii="David" w:eastAsia="Calibri" w:hAnsi="David"/>
          <w:noProof w:val="0"/>
          <w:rtl/>
        </w:rPr>
      </w:pPr>
      <w:r>
        <w:rPr>
          <w:rFonts w:ascii="David" w:eastAsia="Calibri" w:hAnsi="David" w:hint="cs"/>
          <w:noProof w:val="0"/>
          <w:rtl/>
        </w:rPr>
        <w:t>4</w:t>
      </w:r>
      <w:r w:rsidR="00622389">
        <w:rPr>
          <w:rFonts w:ascii="David" w:eastAsia="Calibri" w:hAnsi="David" w:hint="cs"/>
          <w:noProof w:val="0"/>
          <w:rtl/>
        </w:rPr>
        <w:t>2</w:t>
      </w:r>
      <w:r>
        <w:rPr>
          <w:rFonts w:ascii="David" w:eastAsia="Calibri" w:hAnsi="David" w:hint="cs"/>
          <w:noProof w:val="0"/>
          <w:rtl/>
        </w:rPr>
        <w:t xml:space="preserve">. </w:t>
      </w:r>
      <w:r w:rsidR="004B5A6E">
        <w:rPr>
          <w:rFonts w:ascii="David" w:eastAsia="Calibri" w:hAnsi="David"/>
          <w:noProof w:val="0"/>
          <w:rtl/>
        </w:rPr>
        <w:tab/>
      </w:r>
      <w:r>
        <w:rPr>
          <w:rFonts w:ascii="David" w:eastAsia="Calibri" w:hAnsi="David" w:hint="cs"/>
          <w:noProof w:val="0"/>
          <w:rtl/>
        </w:rPr>
        <w:t>דמי מזונות כל קטינה יעמדו על סך של 1,650 ₪ לחודש וזאת החל ממועד פסק דין זה ועד הגיע כל קטינה לגיל 18 ו/או עד תחילת שירות החובה בצה"ל, לפי המאוחר.</w:t>
      </w:r>
    </w:p>
    <w:p w:rsidR="00B11DAD" w:rsidRDefault="00B11DAD" w:rsidP="004B5A6E">
      <w:pPr>
        <w:spacing w:after="360" w:line="360" w:lineRule="auto"/>
        <w:ind w:left="713" w:hanging="855"/>
        <w:jc w:val="both"/>
        <w:rPr>
          <w:rFonts w:ascii="David" w:eastAsia="Calibri" w:hAnsi="David"/>
          <w:noProof w:val="0"/>
          <w:rtl/>
        </w:rPr>
      </w:pPr>
      <w:r>
        <w:rPr>
          <w:rFonts w:ascii="David" w:eastAsia="Calibri" w:hAnsi="David" w:hint="cs"/>
          <w:noProof w:val="0"/>
          <w:rtl/>
        </w:rPr>
        <w:t>4</w:t>
      </w:r>
      <w:r w:rsidR="00622389">
        <w:rPr>
          <w:rFonts w:ascii="David" w:eastAsia="Calibri" w:hAnsi="David" w:hint="cs"/>
          <w:noProof w:val="0"/>
          <w:rtl/>
        </w:rPr>
        <w:t>3</w:t>
      </w:r>
      <w:r>
        <w:rPr>
          <w:rFonts w:ascii="David" w:eastAsia="Calibri" w:hAnsi="David" w:hint="cs"/>
          <w:noProof w:val="0"/>
          <w:rtl/>
        </w:rPr>
        <w:t xml:space="preserve">. </w:t>
      </w:r>
      <w:r w:rsidR="004B5A6E">
        <w:rPr>
          <w:rFonts w:ascii="David" w:eastAsia="Calibri" w:hAnsi="David"/>
          <w:noProof w:val="0"/>
          <w:rtl/>
        </w:rPr>
        <w:tab/>
      </w:r>
      <w:r>
        <w:rPr>
          <w:rFonts w:ascii="David" w:eastAsia="Calibri" w:hAnsi="David" w:hint="cs"/>
          <w:noProof w:val="0"/>
          <w:rtl/>
        </w:rPr>
        <w:t xml:space="preserve">יתר הוראות הסכם הגירושין, לרבות </w:t>
      </w:r>
      <w:r w:rsidR="00622389">
        <w:rPr>
          <w:rFonts w:ascii="David" w:eastAsia="Calibri" w:hAnsi="David" w:hint="cs"/>
          <w:noProof w:val="0"/>
          <w:rtl/>
        </w:rPr>
        <w:t>הצמדות למדד ו</w:t>
      </w:r>
      <w:r>
        <w:rPr>
          <w:rFonts w:ascii="David" w:eastAsia="Calibri" w:hAnsi="David" w:hint="cs"/>
          <w:noProof w:val="0"/>
          <w:rtl/>
        </w:rPr>
        <w:t xml:space="preserve">ההסדר בהתייחס לזמן השירות הצבאי וכאמור </w:t>
      </w:r>
      <w:r w:rsidR="004806D8">
        <w:rPr>
          <w:rFonts w:ascii="David" w:eastAsia="Calibri" w:hAnsi="David" w:hint="cs"/>
          <w:noProof w:val="0"/>
          <w:rtl/>
        </w:rPr>
        <w:t xml:space="preserve">בעמוד 3 לפרוטוקול מיום 08.09.2015 בתה"ס 8326-08-15 ) </w:t>
      </w:r>
      <w:r>
        <w:rPr>
          <w:rFonts w:ascii="David" w:eastAsia="Calibri" w:hAnsi="David" w:hint="cs"/>
          <w:noProof w:val="0"/>
          <w:rtl/>
        </w:rPr>
        <w:t xml:space="preserve">, יעמדו בעינן ולא יהא בהם כל שינוי. </w:t>
      </w:r>
    </w:p>
    <w:p w:rsidR="00362813" w:rsidRDefault="00362813" w:rsidP="00622389">
      <w:pPr>
        <w:spacing w:after="360" w:line="360" w:lineRule="auto"/>
        <w:ind w:left="141" w:hanging="283"/>
        <w:jc w:val="both"/>
        <w:rPr>
          <w:rFonts w:ascii="David" w:eastAsia="Calibri" w:hAnsi="David"/>
          <w:noProof w:val="0"/>
          <w:rtl/>
        </w:rPr>
      </w:pPr>
      <w:r>
        <w:rPr>
          <w:rFonts w:ascii="David" w:eastAsia="Calibri" w:hAnsi="David" w:hint="cs"/>
          <w:noProof w:val="0"/>
          <w:rtl/>
        </w:rPr>
        <w:t>4</w:t>
      </w:r>
      <w:r w:rsidR="00622389">
        <w:rPr>
          <w:rFonts w:ascii="David" w:eastAsia="Calibri" w:hAnsi="David" w:hint="cs"/>
          <w:noProof w:val="0"/>
          <w:rtl/>
        </w:rPr>
        <w:t>4</w:t>
      </w:r>
      <w:r>
        <w:rPr>
          <w:rFonts w:ascii="David" w:eastAsia="Calibri" w:hAnsi="David" w:hint="cs"/>
          <w:noProof w:val="0"/>
          <w:rtl/>
        </w:rPr>
        <w:t xml:space="preserve">. </w:t>
      </w:r>
      <w:r w:rsidR="004B5A6E">
        <w:rPr>
          <w:rFonts w:ascii="David" w:eastAsia="Calibri" w:hAnsi="David"/>
          <w:noProof w:val="0"/>
          <w:rtl/>
        </w:rPr>
        <w:tab/>
      </w:r>
      <w:r>
        <w:rPr>
          <w:rFonts w:ascii="David" w:eastAsia="Calibri" w:hAnsi="David" w:hint="cs"/>
          <w:noProof w:val="0"/>
          <w:rtl/>
        </w:rPr>
        <w:t>נוכח תוצאת פסק הדין, מורה כי כל צד יישא בהוצאותיו.</w:t>
      </w:r>
    </w:p>
    <w:p w:rsidR="00234543" w:rsidRDefault="00234543" w:rsidP="00234543">
      <w:pPr>
        <w:spacing w:after="360" w:line="360" w:lineRule="auto"/>
        <w:ind w:left="141" w:hanging="283"/>
        <w:jc w:val="both"/>
        <w:rPr>
          <w:rFonts w:ascii="David" w:eastAsia="Calibri" w:hAnsi="David"/>
          <w:noProof w:val="0"/>
          <w:rtl/>
        </w:rPr>
      </w:pPr>
    </w:p>
    <w:p w:rsidR="00362813" w:rsidRDefault="00234543" w:rsidP="00234543">
      <w:pPr>
        <w:spacing w:after="360" w:line="360" w:lineRule="auto"/>
        <w:ind w:left="141" w:hanging="283"/>
        <w:jc w:val="both"/>
        <w:rPr>
          <w:rFonts w:ascii="David" w:eastAsia="Calibri" w:hAnsi="David"/>
          <w:noProof w:val="0"/>
          <w:rtl/>
        </w:rPr>
      </w:pPr>
      <w:r>
        <w:rPr>
          <w:rFonts w:ascii="David" w:eastAsia="Calibri" w:hAnsi="David" w:hint="cs"/>
          <w:noProof w:val="0"/>
          <w:rtl/>
        </w:rPr>
        <w:t>התיק ייסגר.</w:t>
      </w:r>
    </w:p>
    <w:p w:rsidR="00234543" w:rsidRDefault="00234543" w:rsidP="004B5A6E">
      <w:pPr>
        <w:spacing w:after="360" w:line="360" w:lineRule="auto"/>
        <w:ind w:left="141" w:hanging="283"/>
        <w:jc w:val="both"/>
        <w:rPr>
          <w:rFonts w:ascii="David" w:eastAsia="Calibri" w:hAnsi="David"/>
          <w:noProof w:val="0"/>
          <w:rtl/>
        </w:rPr>
      </w:pPr>
    </w:p>
    <w:p w:rsidR="00234543" w:rsidRDefault="00234543" w:rsidP="004B5A6E">
      <w:pPr>
        <w:spacing w:after="360" w:line="360" w:lineRule="auto"/>
        <w:ind w:left="141" w:hanging="283"/>
        <w:jc w:val="both"/>
        <w:rPr>
          <w:rFonts w:ascii="David" w:eastAsia="Calibri" w:hAnsi="David"/>
          <w:noProof w:val="0"/>
          <w:rtl/>
        </w:rPr>
      </w:pPr>
    </w:p>
    <w:p w:rsidR="00234543" w:rsidRPr="008410DA" w:rsidRDefault="00234543" w:rsidP="004B5A6E">
      <w:pPr>
        <w:spacing w:after="360" w:line="360" w:lineRule="auto"/>
        <w:ind w:left="141" w:hanging="283"/>
        <w:jc w:val="both"/>
        <w:rPr>
          <w:rFonts w:ascii="David" w:eastAsia="Calibri" w:hAnsi="David"/>
          <w:noProof w:val="0"/>
          <w:rtl/>
        </w:rPr>
      </w:pPr>
    </w:p>
    <w:p w:rsidR="002914D6" w:rsidRPr="004B5A6E" w:rsidRDefault="00011212">
      <w:pPr>
        <w:spacing w:line="360" w:lineRule="auto"/>
        <w:jc w:val="both"/>
        <w:rPr>
          <w:rFonts w:ascii="David" w:hAnsi="David"/>
          <w:b/>
          <w:bCs/>
          <w:noProof w:val="0"/>
          <w:rtl/>
        </w:rPr>
      </w:pPr>
      <w:r w:rsidRPr="004B5A6E">
        <w:rPr>
          <w:rFonts w:ascii="David" w:hAnsi="David"/>
          <w:b/>
          <w:bCs/>
          <w:noProof w:val="0"/>
          <w:rtl/>
        </w:rPr>
        <w:t xml:space="preserve">ניתן היום,  </w:t>
      </w:r>
      <w:sdt>
        <w:sdtPr>
          <w:rPr>
            <w:rFonts w:ascii="David" w:hAnsi="David"/>
            <w:b/>
            <w:bCs/>
            <w:rtl/>
          </w:rPr>
          <w:alias w:val="1455"/>
          <w:tag w:val="1455"/>
          <w:id w:val="-1784405537"/>
          <w:text w:multiLine="1"/>
        </w:sdtPr>
        <w:sdtEndPr/>
        <w:sdtContent>
          <w:r>
            <w:rPr>
              <w:rFonts w:ascii="David" w:hAnsi="David"/>
              <w:b/>
              <w:bCs/>
              <w:noProof w:val="0"/>
              <w:rtl/>
            </w:rPr>
            <w:t>י"ז סיוון תשפ"ד</w:t>
          </w:r>
        </w:sdtContent>
      </w:sdt>
      <w:r w:rsidRPr="004B5A6E">
        <w:rPr>
          <w:rFonts w:ascii="David" w:hAnsi="David"/>
          <w:b/>
          <w:bCs/>
          <w:noProof w:val="0"/>
          <w:rtl/>
        </w:rPr>
        <w:t xml:space="preserve">, </w:t>
      </w:r>
      <w:sdt>
        <w:sdtPr>
          <w:rPr>
            <w:rFonts w:ascii="David" w:hAnsi="David"/>
            <w:b/>
            <w:bCs/>
            <w:rtl/>
          </w:rPr>
          <w:alias w:val="1456"/>
          <w:tag w:val="1456"/>
          <w:id w:val="-1133865600"/>
          <w:text w:multiLine="1"/>
        </w:sdtPr>
        <w:sdtEndPr/>
        <w:sdtContent>
          <w:r>
            <w:rPr>
              <w:rFonts w:ascii="David" w:hAnsi="David"/>
              <w:b/>
              <w:bCs/>
              <w:noProof w:val="0"/>
              <w:rtl/>
            </w:rPr>
            <w:t>23 יוני 2024</w:t>
          </w:r>
        </w:sdtContent>
      </w:sdt>
      <w:r w:rsidRPr="004B5A6E">
        <w:rPr>
          <w:rFonts w:ascii="David" w:hAnsi="David"/>
          <w:b/>
          <w:bCs/>
          <w:noProof w:val="0"/>
          <w:rtl/>
        </w:rPr>
        <w:t>, בהעדר הצדדים.</w:t>
      </w:r>
    </w:p>
    <w:p w:rsidR="002914D6" w:rsidRPr="00002A92" w:rsidRDefault="002914D6">
      <w:pPr>
        <w:spacing w:line="360" w:lineRule="auto"/>
        <w:jc w:val="both"/>
        <w:rPr>
          <w:rFonts w:ascii="David" w:hAnsi="David"/>
          <w:noProof w:val="0"/>
          <w:rtl/>
        </w:rPr>
      </w:pPr>
    </w:p>
    <w:p w:rsidR="002914D6" w:rsidRPr="00002A92" w:rsidRDefault="0086254A" w:rsidP="00766175">
      <w:pPr>
        <w:spacing w:line="360" w:lineRule="auto"/>
        <w:ind w:left="3600" w:firstLine="720"/>
        <w:jc w:val="both"/>
      </w:pPr>
      <w:sdt>
        <w:sdtPr>
          <w:rPr>
            <w:rtl/>
          </w:rPr>
          <w:alias w:val="MergeField"/>
          <w:tag w:val="1237"/>
          <w:id w:val="714779045"/>
        </w:sdtPr>
        <w:sdtEndPr/>
        <w:sdtContent>
          <w:r w:rsidR="006B4802">
            <w:drawing>
              <wp:inline distT="0" distB="0" distL="0" distR="0" wp14:editId="50D07946">
                <wp:extent cx="2209800"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32" cstate="print">
                          <a:extLst/>
                        </a:blip>
                        <a:stretch>
                          <a:fillRect/>
                        </a:stretch>
                      </pic:blipFill>
                      <pic:spPr>
                        <a:xfrm>
                          <a:off x="0" y="0"/>
                          <a:ext cx="2209800" cy="1028700"/>
                        </a:xfrm>
                        <a:prstGeom prst="rect">
                          <a:avLst/>
                        </a:prstGeom>
                      </pic:spPr>
                    </pic:pic>
                  </a:graphicData>
                </a:graphic>
              </wp:inline>
            </w:drawing>
          </w:r>
        </w:sdtContent>
      </w:sdt>
    </w:p>
    <w:p w:rsidR="002914D6" w:rsidRPr="00002A92" w:rsidRDefault="002914D6" w:rsidP="00766175">
      <w:pPr>
        <w:spacing w:line="360" w:lineRule="auto"/>
        <w:ind w:left="3600" w:firstLine="720"/>
        <w:jc w:val="both"/>
        <w:rPr>
          <w:rFonts w:ascii="David" w:hAnsi="David"/>
          <w:noProof w:val="0"/>
          <w:rtl/>
        </w:rPr>
      </w:pPr>
    </w:p>
    <w:sectPr w:rsidR="002914D6" w:rsidRPr="00002A92" w:rsidSect="002914D6">
      <w:headerReference w:type="default" r:id="rId33"/>
      <w:footerReference w:type="default" r:id="rId3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254A" w:rsidRDefault="0086254A">
      <w:r>
        <w:separator/>
      </w:r>
    </w:p>
  </w:endnote>
  <w:endnote w:type="continuationSeparator" w:id="0">
    <w:p w:rsidR="0086254A" w:rsidRDefault="00862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5"/>
      <w:jc w:val="center"/>
      <w:rPr>
        <w:rStyle w:val="ac"/>
      </w:rPr>
    </w:pPr>
    <w:r>
      <w:rPr>
        <w:rStyle w:val="ac"/>
      </w:rPr>
      <w:fldChar w:fldCharType="begin"/>
    </w:r>
    <w:r w:rsidR="00011212">
      <w:rPr>
        <w:rStyle w:val="ac"/>
      </w:rPr>
      <w:instrText xml:space="preserve"> PAGE </w:instrText>
    </w:r>
    <w:r>
      <w:rPr>
        <w:rStyle w:val="ac"/>
      </w:rPr>
      <w:fldChar w:fldCharType="separate"/>
    </w:r>
    <w:r w:rsidR="00457B34">
      <w:rPr>
        <w:rStyle w:val="ac"/>
        <w:rtl/>
      </w:rPr>
      <w:t>22</w:t>
    </w:r>
    <w:r>
      <w:rPr>
        <w:rStyle w:val="ac"/>
      </w:rPr>
      <w:fldChar w:fldCharType="end"/>
    </w:r>
    <w:r w:rsidR="00011212">
      <w:rPr>
        <w:rStyle w:val="ac"/>
        <w:rFonts w:hint="cs"/>
        <w:rtl/>
      </w:rPr>
      <w:t xml:space="preserve"> מתוך </w:t>
    </w:r>
    <w:r>
      <w:rPr>
        <w:rStyle w:val="ac"/>
      </w:rPr>
      <w:fldChar w:fldCharType="begin"/>
    </w:r>
    <w:r w:rsidR="00011212">
      <w:rPr>
        <w:rStyle w:val="ac"/>
      </w:rPr>
      <w:instrText xml:space="preserve"> NUMPAGES </w:instrText>
    </w:r>
    <w:r>
      <w:rPr>
        <w:rStyle w:val="ac"/>
      </w:rPr>
      <w:fldChar w:fldCharType="separate"/>
    </w:r>
    <w:r w:rsidR="00457B34">
      <w:rPr>
        <w:rStyle w:val="ac"/>
        <w:rtl/>
      </w:rPr>
      <w:t>22</w:t>
    </w:r>
    <w:r>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254A" w:rsidRDefault="0086254A">
      <w:r>
        <w:separator/>
      </w:r>
    </w:p>
  </w:footnote>
  <w:footnote w:type="continuationSeparator" w:id="0">
    <w:p w:rsidR="0086254A" w:rsidRDefault="00862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4"/>
      <w:jc w:val="center"/>
      <w:rPr>
        <w:rFonts w:cs="FrankRuehl"/>
        <w:noProof w:val="0"/>
        <w:sz w:val="28"/>
        <w:szCs w:val="28"/>
        <w:rtl/>
      </w:rPr>
    </w:pPr>
    <w:r>
      <w:rPr>
        <w:rFonts w:cs="FrankRuehl"/>
        <w:sz w:val="28"/>
        <w:szCs w:val="28"/>
      </w:rPr>
      <w:drawing>
        <wp:inline distT="0" distB="0" distL="0" distR="0">
          <wp:extent cx="374015" cy="469265"/>
          <wp:effectExtent l="0" t="0" r="6985" b="6985"/>
          <wp:docPr id="1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4"/>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4"/>
            <w:jc w:val="right"/>
            <w:rPr>
              <w:b/>
              <w:bCs/>
              <w:noProof w:val="0"/>
              <w:sz w:val="26"/>
              <w:szCs w:val="26"/>
              <w:rtl/>
            </w:rPr>
          </w:pPr>
        </w:p>
      </w:tc>
    </w:tr>
    <w:tr w:rsidR="002914D6">
      <w:trPr>
        <w:trHeight w:val="337"/>
        <w:jc w:val="center"/>
      </w:trPr>
      <w:tc>
        <w:tcPr>
          <w:tcW w:w="8721" w:type="dxa"/>
          <w:gridSpan w:val="2"/>
        </w:tcPr>
        <w:p w:rsidR="002914D6" w:rsidRDefault="0086254A">
          <w:pPr>
            <w:rPr>
              <w:b/>
              <w:bCs/>
              <w:noProof w:val="0"/>
              <w:sz w:val="26"/>
              <w:szCs w:val="26"/>
              <w:rtl/>
            </w:rPr>
          </w:pPr>
          <w:sdt>
            <w:sdtPr>
              <w:rPr>
                <w:rtl/>
              </w:rPr>
              <w:alias w:val="1170"/>
              <w:tag w:val="1170"/>
              <w:id w:val="-984775694"/>
              <w:text w:multiLine="1"/>
            </w:sdtPr>
            <w:sdtEndPr/>
            <w:sdtContent>
              <w:r w:rsidR="0079284A">
                <w:rPr>
                  <w:b/>
                  <w:bCs/>
                  <w:noProof w:val="0"/>
                  <w:sz w:val="26"/>
                  <w:szCs w:val="26"/>
                  <w:rtl/>
                </w:rPr>
                <w:t>תלה"מ</w:t>
              </w:r>
            </w:sdtContent>
          </w:sdt>
          <w:r w:rsidR="00011212">
            <w:rPr>
              <w:b/>
              <w:bCs/>
              <w:noProof w:val="0"/>
              <w:sz w:val="26"/>
              <w:szCs w:val="26"/>
              <w:rtl/>
            </w:rPr>
            <w:t xml:space="preserve"> </w:t>
          </w:r>
          <w:sdt>
            <w:sdtPr>
              <w:rPr>
                <w:rtl/>
              </w:rPr>
              <w:alias w:val="1171"/>
              <w:tag w:val="1171"/>
              <w:id w:val="1025217868"/>
              <w:text w:multiLine="1"/>
            </w:sdtPr>
            <w:sdtEndPr/>
            <w:sdtContent>
              <w:r w:rsidR="0079284A">
                <w:rPr>
                  <w:b/>
                  <w:bCs/>
                  <w:noProof w:val="0"/>
                  <w:sz w:val="26"/>
                  <w:szCs w:val="26"/>
                  <w:rtl/>
                </w:rPr>
                <w:t>57781-01-21</w:t>
              </w:r>
            </w:sdtContent>
          </w:sdt>
          <w:r w:rsidR="00011212">
            <w:rPr>
              <w:b/>
              <w:bCs/>
              <w:noProof w:val="0"/>
              <w:sz w:val="26"/>
              <w:szCs w:val="26"/>
              <w:rtl/>
            </w:rPr>
            <w:t xml:space="preserve"> </w:t>
          </w:r>
          <w:sdt>
            <w:sdtPr>
              <w:rPr>
                <w:rtl/>
              </w:rPr>
              <w:alias w:val="1172"/>
              <w:tag w:val="1172"/>
              <w:id w:val="-673653942"/>
              <w:text w:multiLine="1"/>
            </w:sdtPr>
            <w:sdtEndPr/>
            <w:sdtContent>
              <w:r w:rsidR="00DB275C" w:rsidRPr="00DB275C">
                <w:rPr>
                  <w:rtl/>
                </w:rPr>
                <w:t>מ.</w:t>
              </w:r>
              <w:r w:rsidR="0079284A" w:rsidRPr="00DB275C">
                <w:rPr>
                  <w:rtl/>
                </w:rPr>
                <w:t xml:space="preserve"> נ' </w:t>
              </w:r>
              <w:r w:rsidR="00DB275C">
                <w:rPr>
                  <w:rtl/>
                </w:rPr>
                <w:t>מ.</w:t>
              </w:r>
            </w:sdtContent>
          </w:sdt>
        </w:p>
        <w:p w:rsidR="002914D6" w:rsidRDefault="002914D6">
          <w:pPr>
            <w:rPr>
              <w:rtl/>
            </w:rPr>
          </w:pPr>
        </w:p>
        <w:p w:rsidR="009A632D" w:rsidRDefault="009A632D">
          <w:pPr>
            <w:rPr>
              <w:b/>
              <w:bCs/>
              <w:rtl/>
            </w:rPr>
          </w:pPr>
          <w:r w:rsidRPr="009A632D">
            <w:rPr>
              <w:rFonts w:hint="cs"/>
              <w:b/>
              <w:bCs/>
              <w:rtl/>
            </w:rPr>
            <w:t>בפני כב' השופטת הבכירה, מירה דהן</w:t>
          </w:r>
        </w:p>
        <w:p w:rsidR="009A632D" w:rsidRPr="009A632D" w:rsidRDefault="009A632D">
          <w:pPr>
            <w:rPr>
              <w:b/>
              <w:bCs/>
              <w:rtl/>
            </w:rPr>
          </w:pPr>
        </w:p>
      </w:tc>
    </w:tr>
  </w:tbl>
  <w:p w:rsidR="002914D6" w:rsidRDefault="00011212">
    <w:pPr>
      <w:pStyle w:val="a4"/>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30425"/>
    <w:multiLevelType w:val="hybridMultilevel"/>
    <w:tmpl w:val="CDD4EF68"/>
    <w:lvl w:ilvl="0" w:tplc="0409000F">
      <w:start w:val="3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E866BA"/>
    <w:multiLevelType w:val="hybridMultilevel"/>
    <w:tmpl w:val="6E58AC56"/>
    <w:lvl w:ilvl="0" w:tplc="0BE49728">
      <w:start w:val="2"/>
      <w:numFmt w:val="hebrew1"/>
      <w:lvlText w:val="%1."/>
      <w:lvlJc w:val="left"/>
      <w:pPr>
        <w:ind w:left="501" w:hanging="360"/>
      </w:pPr>
      <w:rPr>
        <w:rFonts w:eastAsia="Times New Roman"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 w15:restartNumberingAfterBreak="0">
    <w:nsid w:val="1C203B01"/>
    <w:multiLevelType w:val="hybridMultilevel"/>
    <w:tmpl w:val="F9C6B0BA"/>
    <w:lvl w:ilvl="0" w:tplc="0409000F">
      <w:start w:val="4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C7594A"/>
    <w:multiLevelType w:val="hybridMultilevel"/>
    <w:tmpl w:val="0952CEDC"/>
    <w:lvl w:ilvl="0" w:tplc="52642B72">
      <w:start w:val="2"/>
      <w:numFmt w:val="hebrew1"/>
      <w:lvlText w:val="%1."/>
      <w:lvlJc w:val="left"/>
      <w:pPr>
        <w:ind w:left="501" w:hanging="360"/>
      </w:pPr>
      <w:rPr>
        <w:rFonts w:eastAsia="Times New Roman"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4" w15:restartNumberingAfterBreak="0">
    <w:nsid w:val="28D9395C"/>
    <w:multiLevelType w:val="hybridMultilevel"/>
    <w:tmpl w:val="08CCBAE8"/>
    <w:lvl w:ilvl="0" w:tplc="0BD69242">
      <w:start w:val="1"/>
      <w:numFmt w:val="decimal"/>
      <w:lvlText w:val="%1."/>
      <w:lvlJc w:val="left"/>
      <w:pPr>
        <w:ind w:left="720" w:hanging="360"/>
      </w:pPr>
      <w:rPr>
        <w:rFonts w:ascii="David" w:hAnsi="David" w:cs="David" w:hint="default"/>
        <w:b w:val="0"/>
        <w:bCs w:val="0"/>
        <w:sz w:val="24"/>
        <w:szCs w:val="24"/>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AD96FA1"/>
    <w:multiLevelType w:val="hybridMultilevel"/>
    <w:tmpl w:val="568E04F2"/>
    <w:lvl w:ilvl="0" w:tplc="DB2CBFBE">
      <w:start w:val="37"/>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6" w15:restartNumberingAfterBreak="0">
    <w:nsid w:val="3EBB4110"/>
    <w:multiLevelType w:val="hybridMultilevel"/>
    <w:tmpl w:val="8F16DCE6"/>
    <w:lvl w:ilvl="0" w:tplc="7F624E76">
      <w:start w:val="36"/>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7" w15:restartNumberingAfterBreak="0">
    <w:nsid w:val="3F683E8C"/>
    <w:multiLevelType w:val="multilevel"/>
    <w:tmpl w:val="864821A4"/>
    <w:numStyleLink w:val="a"/>
  </w:abstractNum>
  <w:abstractNum w:abstractNumId="8" w15:restartNumberingAfterBreak="0">
    <w:nsid w:val="43332F7A"/>
    <w:multiLevelType w:val="hybridMultilevel"/>
    <w:tmpl w:val="37F039F0"/>
    <w:lvl w:ilvl="0" w:tplc="0409000F">
      <w:start w:val="3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A2827"/>
    <w:multiLevelType w:val="multilevel"/>
    <w:tmpl w:val="864821A4"/>
    <w:styleLink w:val="a"/>
    <w:lvl w:ilvl="0">
      <w:start w:val="1"/>
      <w:numFmt w:val="decimal"/>
      <w:lvlText w:val="%1."/>
      <w:lvlJc w:val="left"/>
      <w:pPr>
        <w:ind w:left="567" w:hanging="567"/>
      </w:pPr>
      <w:rPr>
        <w:rFonts w:cs="Times New Roman"/>
      </w:rPr>
    </w:lvl>
    <w:lvl w:ilvl="1">
      <w:start w:val="1"/>
      <w:numFmt w:val="hebrew1"/>
      <w:lvlText w:val="%2."/>
      <w:lvlJc w:val="left"/>
      <w:pPr>
        <w:tabs>
          <w:tab w:val="num" w:pos="1134"/>
        </w:tabs>
        <w:ind w:left="1134" w:hanging="567"/>
      </w:pPr>
      <w:rPr>
        <w:rFonts w:cs="Times New Roman"/>
      </w:rPr>
    </w:lvl>
    <w:lvl w:ilvl="2">
      <w:start w:val="1"/>
      <w:numFmt w:val="decimal"/>
      <w:lvlText w:val="%3)"/>
      <w:lvlJc w:val="left"/>
      <w:pPr>
        <w:ind w:left="1701" w:hanging="567"/>
      </w:pPr>
      <w:rPr>
        <w:rFonts w:cs="Times New Roman"/>
      </w:rPr>
    </w:lvl>
    <w:lvl w:ilvl="3">
      <w:start w:val="1"/>
      <w:numFmt w:val="hebrew1"/>
      <w:lvlText w:val="(%4)"/>
      <w:lvlJc w:val="left"/>
      <w:pPr>
        <w:ind w:left="1701" w:firstLine="0"/>
      </w:pPr>
      <w:rPr>
        <w:rFonts w:cs="Times New Roman"/>
      </w:rPr>
    </w:lvl>
    <w:lvl w:ilvl="4">
      <w:start w:val="1"/>
      <w:numFmt w:val="lowerLetter"/>
      <w:lvlText w:val="(%5)"/>
      <w:lvlJc w:val="left"/>
      <w:pPr>
        <w:ind w:left="2160" w:hanging="360"/>
      </w:pPr>
      <w:rPr>
        <w:rFonts w:cs="Times New Roman"/>
      </w:rPr>
    </w:lvl>
    <w:lvl w:ilvl="5">
      <w:start w:val="1"/>
      <w:numFmt w:val="lowerRoman"/>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lowerLetter"/>
      <w:lvlText w:val="%8."/>
      <w:lvlJc w:val="left"/>
      <w:pPr>
        <w:ind w:left="3240" w:hanging="360"/>
      </w:pPr>
      <w:rPr>
        <w:rFonts w:cs="Times New Roman"/>
      </w:rPr>
    </w:lvl>
    <w:lvl w:ilvl="8">
      <w:start w:val="1"/>
      <w:numFmt w:val="lowerRoman"/>
      <w:lvlText w:val="%9."/>
      <w:lvlJc w:val="left"/>
      <w:pPr>
        <w:ind w:left="3600" w:hanging="360"/>
      </w:pPr>
      <w:rPr>
        <w:rFonts w:cs="Times New Roman"/>
      </w:rPr>
    </w:lvl>
  </w:abstractNum>
  <w:abstractNum w:abstractNumId="10" w15:restartNumberingAfterBreak="0">
    <w:nsid w:val="4D7C407F"/>
    <w:multiLevelType w:val="hybridMultilevel"/>
    <w:tmpl w:val="EE28FC66"/>
    <w:lvl w:ilvl="0" w:tplc="5CA829E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EC00D4"/>
    <w:multiLevelType w:val="hybridMultilevel"/>
    <w:tmpl w:val="237EE0A4"/>
    <w:lvl w:ilvl="0" w:tplc="239090D8">
      <w:start w:val="36"/>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E11B53"/>
    <w:multiLevelType w:val="hybridMultilevel"/>
    <w:tmpl w:val="574ECCE0"/>
    <w:lvl w:ilvl="0" w:tplc="431612BA">
      <w:start w:val="38"/>
      <w:numFmt w:val="decimal"/>
      <w:lvlText w:val="%1."/>
      <w:lvlJc w:val="left"/>
      <w:pPr>
        <w:ind w:left="2140" w:hanging="360"/>
      </w:pPr>
      <w:rPr>
        <w:rFonts w:hint="default"/>
        <w:lang w:val="en-US"/>
      </w:rPr>
    </w:lvl>
    <w:lvl w:ilvl="1" w:tplc="04090019" w:tentative="1">
      <w:start w:val="1"/>
      <w:numFmt w:val="lowerLetter"/>
      <w:lvlText w:val="%2."/>
      <w:lvlJc w:val="left"/>
      <w:pPr>
        <w:ind w:left="2860" w:hanging="360"/>
      </w:pPr>
    </w:lvl>
    <w:lvl w:ilvl="2" w:tplc="0409001B" w:tentative="1">
      <w:start w:val="1"/>
      <w:numFmt w:val="lowerRoman"/>
      <w:lvlText w:val="%3."/>
      <w:lvlJc w:val="right"/>
      <w:pPr>
        <w:ind w:left="3580" w:hanging="180"/>
      </w:pPr>
    </w:lvl>
    <w:lvl w:ilvl="3" w:tplc="0409000F" w:tentative="1">
      <w:start w:val="1"/>
      <w:numFmt w:val="decimal"/>
      <w:lvlText w:val="%4."/>
      <w:lvlJc w:val="left"/>
      <w:pPr>
        <w:ind w:left="4300" w:hanging="360"/>
      </w:pPr>
    </w:lvl>
    <w:lvl w:ilvl="4" w:tplc="04090019" w:tentative="1">
      <w:start w:val="1"/>
      <w:numFmt w:val="lowerLetter"/>
      <w:lvlText w:val="%5."/>
      <w:lvlJc w:val="left"/>
      <w:pPr>
        <w:ind w:left="5020" w:hanging="360"/>
      </w:pPr>
    </w:lvl>
    <w:lvl w:ilvl="5" w:tplc="0409001B" w:tentative="1">
      <w:start w:val="1"/>
      <w:numFmt w:val="lowerRoman"/>
      <w:lvlText w:val="%6."/>
      <w:lvlJc w:val="right"/>
      <w:pPr>
        <w:ind w:left="5740" w:hanging="180"/>
      </w:pPr>
    </w:lvl>
    <w:lvl w:ilvl="6" w:tplc="0409000F" w:tentative="1">
      <w:start w:val="1"/>
      <w:numFmt w:val="decimal"/>
      <w:lvlText w:val="%7."/>
      <w:lvlJc w:val="left"/>
      <w:pPr>
        <w:ind w:left="6460" w:hanging="360"/>
      </w:pPr>
    </w:lvl>
    <w:lvl w:ilvl="7" w:tplc="04090019" w:tentative="1">
      <w:start w:val="1"/>
      <w:numFmt w:val="lowerLetter"/>
      <w:lvlText w:val="%8."/>
      <w:lvlJc w:val="left"/>
      <w:pPr>
        <w:ind w:left="7180" w:hanging="360"/>
      </w:pPr>
    </w:lvl>
    <w:lvl w:ilvl="8" w:tplc="0409001B" w:tentative="1">
      <w:start w:val="1"/>
      <w:numFmt w:val="lowerRoman"/>
      <w:lvlText w:val="%9."/>
      <w:lvlJc w:val="right"/>
      <w:pPr>
        <w:ind w:left="7900" w:hanging="180"/>
      </w:pPr>
    </w:lvl>
  </w:abstractNum>
  <w:abstractNum w:abstractNumId="13" w15:restartNumberingAfterBreak="0">
    <w:nsid w:val="57192979"/>
    <w:multiLevelType w:val="hybridMultilevel"/>
    <w:tmpl w:val="6BDA19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D3759B5"/>
    <w:multiLevelType w:val="hybridMultilevel"/>
    <w:tmpl w:val="FE4EBB5C"/>
    <w:lvl w:ilvl="0" w:tplc="0409000F">
      <w:start w:val="3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AC6202"/>
    <w:multiLevelType w:val="hybridMultilevel"/>
    <w:tmpl w:val="8F961308"/>
    <w:lvl w:ilvl="0" w:tplc="CA885424">
      <w:start w:val="1"/>
      <w:numFmt w:val="decimal"/>
      <w:lvlText w:val="%1."/>
      <w:lvlJc w:val="left"/>
      <w:pPr>
        <w:ind w:left="444" w:hanging="360"/>
      </w:pPr>
      <w:rPr>
        <w:lang w:bidi="he-IL"/>
      </w:rPr>
    </w:lvl>
    <w:lvl w:ilvl="1" w:tplc="47982300">
      <w:start w:val="1"/>
      <w:numFmt w:val="lowerLetter"/>
      <w:lvlText w:val="%2."/>
      <w:lvlJc w:val="left"/>
      <w:pPr>
        <w:ind w:left="1164" w:hanging="360"/>
      </w:pPr>
    </w:lvl>
    <w:lvl w:ilvl="2" w:tplc="09CE9A56">
      <w:start w:val="1"/>
      <w:numFmt w:val="lowerRoman"/>
      <w:lvlText w:val="%3."/>
      <w:lvlJc w:val="right"/>
      <w:pPr>
        <w:ind w:left="1884" w:hanging="180"/>
      </w:pPr>
    </w:lvl>
    <w:lvl w:ilvl="3" w:tplc="56B4A9F4">
      <w:start w:val="1"/>
      <w:numFmt w:val="decimal"/>
      <w:lvlText w:val="%4."/>
      <w:lvlJc w:val="left"/>
      <w:pPr>
        <w:ind w:left="2604" w:hanging="360"/>
      </w:pPr>
    </w:lvl>
    <w:lvl w:ilvl="4" w:tplc="86061EFC">
      <w:start w:val="1"/>
      <w:numFmt w:val="lowerLetter"/>
      <w:lvlText w:val="%5."/>
      <w:lvlJc w:val="left"/>
      <w:pPr>
        <w:ind w:left="3324" w:hanging="360"/>
      </w:pPr>
    </w:lvl>
    <w:lvl w:ilvl="5" w:tplc="17B03316">
      <w:start w:val="1"/>
      <w:numFmt w:val="lowerRoman"/>
      <w:lvlText w:val="%6."/>
      <w:lvlJc w:val="right"/>
      <w:pPr>
        <w:ind w:left="4044" w:hanging="180"/>
      </w:pPr>
    </w:lvl>
    <w:lvl w:ilvl="6" w:tplc="5106D0A6">
      <w:start w:val="1"/>
      <w:numFmt w:val="decimal"/>
      <w:lvlText w:val="%7."/>
      <w:lvlJc w:val="left"/>
      <w:pPr>
        <w:ind w:left="4764" w:hanging="360"/>
      </w:pPr>
    </w:lvl>
    <w:lvl w:ilvl="7" w:tplc="EAF2E3DE">
      <w:start w:val="1"/>
      <w:numFmt w:val="lowerLetter"/>
      <w:lvlText w:val="%8."/>
      <w:lvlJc w:val="left"/>
      <w:pPr>
        <w:ind w:left="5484" w:hanging="360"/>
      </w:pPr>
    </w:lvl>
    <w:lvl w:ilvl="8" w:tplc="3E0E3460">
      <w:start w:val="1"/>
      <w:numFmt w:val="lowerRoman"/>
      <w:lvlText w:val="%9."/>
      <w:lvlJc w:val="right"/>
      <w:pPr>
        <w:ind w:left="6204" w:hanging="180"/>
      </w:pPr>
    </w:lvl>
  </w:abstractNum>
  <w:abstractNum w:abstractNumId="16" w15:restartNumberingAfterBreak="0">
    <w:nsid w:val="6C541A75"/>
    <w:multiLevelType w:val="hybridMultilevel"/>
    <w:tmpl w:val="1BA634FE"/>
    <w:lvl w:ilvl="0" w:tplc="3072FC34">
      <w:start w:val="1"/>
      <w:numFmt w:val="hebrew1"/>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57760D"/>
    <w:multiLevelType w:val="hybridMultilevel"/>
    <w:tmpl w:val="19C4BE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84C55D9"/>
    <w:multiLevelType w:val="hybridMultilevel"/>
    <w:tmpl w:val="D9C62946"/>
    <w:lvl w:ilvl="0" w:tplc="78E424B0">
      <w:start w:val="4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2"/>
  </w:num>
  <w:num w:numId="10">
    <w:abstractNumId w:val="16"/>
  </w:num>
  <w:num w:numId="11">
    <w:abstractNumId w:val="5"/>
  </w:num>
  <w:num w:numId="12">
    <w:abstractNumId w:val="3"/>
  </w:num>
  <w:num w:numId="13">
    <w:abstractNumId w:val="1"/>
  </w:num>
  <w:num w:numId="14">
    <w:abstractNumId w:val="2"/>
  </w:num>
  <w:num w:numId="15">
    <w:abstractNumId w:val="18"/>
  </w:num>
  <w:num w:numId="16">
    <w:abstractNumId w:val="6"/>
  </w:num>
  <w:num w:numId="17">
    <w:abstractNumId w:val="11"/>
  </w:num>
  <w:num w:numId="18">
    <w:abstractNumId w:val="14"/>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07417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074172&amp;lt;/CaseID&amp;gt;_x000d__x000a_        &amp;lt;CaseMonth&amp;gt;1&amp;lt;/CaseMonth&amp;gt;_x000d__x000a_        &amp;lt;CaseYear&amp;gt;2021&amp;lt;/CaseYear&amp;gt;_x000d__x000a_        &amp;lt;CaseNumber&amp;gt;57781&amp;lt;/CaseNumber&amp;gt;_x000d__x000a_        &amp;lt;NumeratorGroupID&amp;gt;1&amp;lt;/NumeratorGroupID&amp;gt;_x000d__x000a_        &amp;lt;CaseName&amp;gt;מוסרי נ&amp;#39; מוסרי&amp;lt;/CaseName&amp;gt;_x000d__x000a_        &amp;lt;CourtID&amp;gt;33&amp;lt;/CourtID&amp;gt;_x000d__x000a_        &amp;lt;CaseTypeID&amp;gt;10262&amp;lt;/CaseTypeID&amp;gt;_x000d__x000a_        &amp;lt;CaseInterestID&amp;gt;10118&amp;lt;/CaseInterestID&amp;gt;_x000d__x000a_        &amp;lt;CaseJudgeName&amp;gt;מירה דה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7781-01-21&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1-01-31T09:34: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מירה&amp;lt;/CaseJudgeFirstName&amp;gt;_x000d__x000a_        &amp;lt;CaseJudgeLastName&amp;gt;דהן&amp;lt;/CaseJudgeLastName&amp;gt;_x000d__x000a_        &amp;lt;JudicalPersonID&amp;gt;022392666@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עותק כרוך מסיכומים מטעם הנתבעת הוגש ללשכה של כב&amp;#39; השופטת מירה דהן (בתא).&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074172&amp;lt;/CaseID&amp;gt;_x000d__x000a_        &amp;lt;CaseMonth&amp;gt;1&amp;lt;/CaseMonth&amp;gt;_x000d__x000a_        &amp;lt;CaseYear&amp;gt;2021&amp;lt;/CaseYear&amp;gt;_x000d__x000a_        &amp;lt;CaseNumber&amp;gt;57781&amp;lt;/CaseNumber&amp;gt;_x000d__x000a_        &amp;lt;NumeratorGroupID&amp;gt;1&amp;lt;/NumeratorGroupID&amp;gt;_x000d__x000a_        &amp;lt;CaseName&amp;gt;מוסרי נ&amp;#39; מוסרי&amp;lt;/CaseName&amp;gt;_x000d__x000a_        &amp;lt;CourtID&amp;gt;33&amp;lt;/CourtID&amp;gt;_x000d__x000a_        &amp;lt;CaseTypeID&amp;gt;10262&amp;lt;/CaseTypeID&amp;gt;_x000d__x000a_        &amp;lt;CaseInterestID&amp;gt;10118&amp;lt;/CaseInterestID&amp;gt;_x000d__x000a_        &amp;lt;CaseJudgeName&amp;gt;מירה דה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7781-01-21&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257&amp;lt;/CaseNextDeterminingTask&amp;gt;_x000d__x000a_        &amp;lt;CaseOpenDate&amp;gt;2021-01-31T09:34: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מירה&amp;lt;/CaseJudgeFirstName&amp;gt;_x000d__x000a_        &amp;lt;CaseJudgeLastName&amp;gt;דהן&amp;lt;/CaseJudgeLastName&amp;gt;_x000d__x000a_        &amp;lt;JudicalPersonID&amp;gt;022392666@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עותק כרוך מסיכומים מטעם הנתבעת הוגש ללשכה של כב&amp;#39; השופטת מירה דהן (בתא).&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610180&amp;lt;/DecisionID&amp;gt;_x000d__x000a_        &amp;lt;DecisionName&amp;gt;פסק דין  שניתנה ע&amp;quot;י  מירה דהן&amp;lt;/DecisionName&amp;gt;_x000d__x000a_        &amp;lt;DecisionStatusID&amp;gt;1&amp;lt;/DecisionStatusID&amp;gt;_x000d__x000a_        &amp;lt;DecisionStatusChangeDate&amp;gt;2024-06-20T14:57:41.533+03:00&amp;lt;/DecisionStatusChangeDate&amp;gt;_x000d__x000a_        &amp;lt;DecisionSignatureDate&amp;gt;2024-06-18T10:49:36.373+03:00&amp;lt;/DecisionSignatureDate&amp;gt;_x000d__x000a_        &amp;lt;DecisionSignatureUserID&amp;gt;022392666@GOV.IL&amp;lt;/DecisionSignatureUserID&amp;gt;_x000d__x000a_        &amp;lt;DecisionCreateDate&amp;gt;2024-05-13T08:03:58.237+03:00&amp;lt;/DecisionCreateDate&amp;gt;_x000d__x000a_        &amp;lt;DecisionChangeDate&amp;gt;2024-06-20T14:57:41.683+03:00&amp;lt;/DecisionChangeDate&amp;gt;_x000d__x000a_        &amp;lt;DecisionChangeUserID&amp;gt;02568831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279451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39266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028413@GOV.IL&amp;lt;/DecisionCreationUserID&amp;gt;_x000d__x000a_        &amp;lt;DecisionDisplayName&amp;gt;פסק דין  שניתנה ע&amp;quot;י  מירה דהן&amp;lt;/DecisionDisplayName&amp;gt;_x000d__x000a_        &amp;lt;IsScanned&amp;gt;false&amp;lt;/IsScanned&amp;gt;_x000d__x000a_        &amp;lt;DecisionSignatureUserName&amp;gt;מירה דה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1&amp;lt;/DecisionNumberInCase&amp;gt;_x000d__x000a_      &amp;lt;/dt_Decision&amp;gt;_x000d__x000a_      &amp;lt;dt_DecisionCase diffgr:id=&amp;quot;dt_DecisionCase1&amp;quot; msdata:rowOrder=&amp;quot;0&amp;quot;&amp;gt;_x000d__x000a_        &amp;lt;DecisionID&amp;gt;151610180&amp;lt;/DecisionID&amp;gt;_x000d__x000a_        &amp;lt;CaseID&amp;gt;78074172&amp;lt;/CaseID&amp;gt;_x000d__x000a_        &amp;lt;IsOriginal&amp;gt;true&amp;lt;/IsOriginal&amp;gt;_x000d__x000a_        &amp;lt;IsDeleted&amp;gt;false&amp;lt;/IsDeleted&amp;gt;_x000d__x000a_        &amp;lt;CaseName&amp;gt;מוסרי נ&amp;#39; מוסרי&amp;lt;/CaseName&amp;gt;_x000d__x000a_        &amp;lt;CaseDisplayIdentifier&amp;gt;57781-01-21 תלה&amp;quot;מ&amp;lt;/CaseDisplayIdentifier&amp;gt;_x000d__x000a_      &amp;lt;/dt_DecisionCase&amp;gt;_x000d__x000a_    &amp;lt;/DecisionDS&amp;gt;_x000d__x000a_  &amp;lt;/diffgr:diffgram&amp;gt;_x000d__x000a_&amp;lt;/DecisionDS&amp;gt;"/>
    <w:docVar w:name="DecisionID" w:val="151610180"/>
    <w:docVar w:name="WordClientAssemblyName" w:val="NGCS.Decision.ClientWordBL"/>
    <w:docVar w:name="WordClientClassName" w:val="NGCS.Decision.ClientWordBL.DecisionClient"/>
  </w:docVars>
  <w:rsids>
    <w:rsidRoot w:val="002914D6"/>
    <w:rsid w:val="00002A76"/>
    <w:rsid w:val="00002A92"/>
    <w:rsid w:val="000040C7"/>
    <w:rsid w:val="00011212"/>
    <w:rsid w:val="00030B98"/>
    <w:rsid w:val="000332D9"/>
    <w:rsid w:val="0005416F"/>
    <w:rsid w:val="00057950"/>
    <w:rsid w:val="00083C1B"/>
    <w:rsid w:val="00087B8C"/>
    <w:rsid w:val="000B7F6B"/>
    <w:rsid w:val="000C17D7"/>
    <w:rsid w:val="000D5C54"/>
    <w:rsid w:val="000D78A2"/>
    <w:rsid w:val="000E0665"/>
    <w:rsid w:val="000E1097"/>
    <w:rsid w:val="000F6443"/>
    <w:rsid w:val="001027ED"/>
    <w:rsid w:val="001079C5"/>
    <w:rsid w:val="0011384B"/>
    <w:rsid w:val="00114EE5"/>
    <w:rsid w:val="001418AD"/>
    <w:rsid w:val="00146E98"/>
    <w:rsid w:val="00165578"/>
    <w:rsid w:val="001661E2"/>
    <w:rsid w:val="001766DB"/>
    <w:rsid w:val="001829AD"/>
    <w:rsid w:val="00184F52"/>
    <w:rsid w:val="001879B3"/>
    <w:rsid w:val="00190971"/>
    <w:rsid w:val="001937FA"/>
    <w:rsid w:val="001940BD"/>
    <w:rsid w:val="001950A5"/>
    <w:rsid w:val="00197469"/>
    <w:rsid w:val="001C004F"/>
    <w:rsid w:val="001D0C2B"/>
    <w:rsid w:val="001D4C0D"/>
    <w:rsid w:val="001E2911"/>
    <w:rsid w:val="001E7E6A"/>
    <w:rsid w:val="001F2E68"/>
    <w:rsid w:val="001F5692"/>
    <w:rsid w:val="00211B0B"/>
    <w:rsid w:val="00234543"/>
    <w:rsid w:val="00250BA3"/>
    <w:rsid w:val="00253F44"/>
    <w:rsid w:val="00265648"/>
    <w:rsid w:val="00265928"/>
    <w:rsid w:val="0027281A"/>
    <w:rsid w:val="002747F6"/>
    <w:rsid w:val="002914D6"/>
    <w:rsid w:val="00292CF5"/>
    <w:rsid w:val="00297A40"/>
    <w:rsid w:val="002A49F3"/>
    <w:rsid w:val="002D1021"/>
    <w:rsid w:val="002D406B"/>
    <w:rsid w:val="002E0895"/>
    <w:rsid w:val="002F1336"/>
    <w:rsid w:val="002F1C47"/>
    <w:rsid w:val="002F5307"/>
    <w:rsid w:val="00301512"/>
    <w:rsid w:val="00306D85"/>
    <w:rsid w:val="0031292E"/>
    <w:rsid w:val="00314657"/>
    <w:rsid w:val="00326F3F"/>
    <w:rsid w:val="00331B06"/>
    <w:rsid w:val="00342A44"/>
    <w:rsid w:val="003433D1"/>
    <w:rsid w:val="003455E4"/>
    <w:rsid w:val="003539E5"/>
    <w:rsid w:val="00362813"/>
    <w:rsid w:val="00365DFA"/>
    <w:rsid w:val="00390423"/>
    <w:rsid w:val="003960DC"/>
    <w:rsid w:val="003A00A2"/>
    <w:rsid w:val="003A07AA"/>
    <w:rsid w:val="003A7BD6"/>
    <w:rsid w:val="003C5672"/>
    <w:rsid w:val="003D46B4"/>
    <w:rsid w:val="003E081D"/>
    <w:rsid w:val="0040780B"/>
    <w:rsid w:val="00420099"/>
    <w:rsid w:val="00424D7B"/>
    <w:rsid w:val="004258A9"/>
    <w:rsid w:val="00432CB6"/>
    <w:rsid w:val="00435018"/>
    <w:rsid w:val="00437191"/>
    <w:rsid w:val="004429C0"/>
    <w:rsid w:val="004526F0"/>
    <w:rsid w:val="00454EDB"/>
    <w:rsid w:val="00457B34"/>
    <w:rsid w:val="00472AE7"/>
    <w:rsid w:val="0047364D"/>
    <w:rsid w:val="004752ED"/>
    <w:rsid w:val="00476A80"/>
    <w:rsid w:val="004806D8"/>
    <w:rsid w:val="00492CC5"/>
    <w:rsid w:val="004B5A6E"/>
    <w:rsid w:val="004D3718"/>
    <w:rsid w:val="004F3E74"/>
    <w:rsid w:val="00504AA1"/>
    <w:rsid w:val="00505205"/>
    <w:rsid w:val="00505458"/>
    <w:rsid w:val="0051431E"/>
    <w:rsid w:val="0052594F"/>
    <w:rsid w:val="005316F0"/>
    <w:rsid w:val="00536BED"/>
    <w:rsid w:val="00536FCC"/>
    <w:rsid w:val="005417E3"/>
    <w:rsid w:val="00541BDC"/>
    <w:rsid w:val="005420DB"/>
    <w:rsid w:val="00545630"/>
    <w:rsid w:val="00561F90"/>
    <w:rsid w:val="00564CD7"/>
    <w:rsid w:val="00567AF7"/>
    <w:rsid w:val="005740AA"/>
    <w:rsid w:val="00581BC2"/>
    <w:rsid w:val="0058304E"/>
    <w:rsid w:val="00587935"/>
    <w:rsid w:val="00587C9C"/>
    <w:rsid w:val="0059006B"/>
    <w:rsid w:val="005923CC"/>
    <w:rsid w:val="005B30A8"/>
    <w:rsid w:val="005B6D5B"/>
    <w:rsid w:val="005C316B"/>
    <w:rsid w:val="005D7C10"/>
    <w:rsid w:val="005E537E"/>
    <w:rsid w:val="005F1295"/>
    <w:rsid w:val="00600564"/>
    <w:rsid w:val="00607605"/>
    <w:rsid w:val="006157E4"/>
    <w:rsid w:val="00622389"/>
    <w:rsid w:val="00632216"/>
    <w:rsid w:val="00641AAF"/>
    <w:rsid w:val="00643092"/>
    <w:rsid w:val="00647B66"/>
    <w:rsid w:val="00656FAC"/>
    <w:rsid w:val="00664F2F"/>
    <w:rsid w:val="00666802"/>
    <w:rsid w:val="00676345"/>
    <w:rsid w:val="0068202F"/>
    <w:rsid w:val="006A7DF8"/>
    <w:rsid w:val="006B4802"/>
    <w:rsid w:val="006C148B"/>
    <w:rsid w:val="006C1FAD"/>
    <w:rsid w:val="006C28B6"/>
    <w:rsid w:val="006C4051"/>
    <w:rsid w:val="006D31AD"/>
    <w:rsid w:val="006E09EB"/>
    <w:rsid w:val="006E1717"/>
    <w:rsid w:val="006F6D61"/>
    <w:rsid w:val="006F776F"/>
    <w:rsid w:val="00713EEE"/>
    <w:rsid w:val="00722069"/>
    <w:rsid w:val="00722090"/>
    <w:rsid w:val="00722F67"/>
    <w:rsid w:val="0073604B"/>
    <w:rsid w:val="00760ED1"/>
    <w:rsid w:val="00766175"/>
    <w:rsid w:val="00773F11"/>
    <w:rsid w:val="00785203"/>
    <w:rsid w:val="0079284A"/>
    <w:rsid w:val="007A7222"/>
    <w:rsid w:val="007C1077"/>
    <w:rsid w:val="007C52C6"/>
    <w:rsid w:val="007C6BD7"/>
    <w:rsid w:val="007D1ABB"/>
    <w:rsid w:val="007D1ACB"/>
    <w:rsid w:val="007D59DD"/>
    <w:rsid w:val="00811582"/>
    <w:rsid w:val="00822905"/>
    <w:rsid w:val="00822AA5"/>
    <w:rsid w:val="008410DA"/>
    <w:rsid w:val="00843294"/>
    <w:rsid w:val="008558AB"/>
    <w:rsid w:val="0086254A"/>
    <w:rsid w:val="008648EF"/>
    <w:rsid w:val="008928E4"/>
    <w:rsid w:val="008A717C"/>
    <w:rsid w:val="008B179F"/>
    <w:rsid w:val="008B308D"/>
    <w:rsid w:val="008B50EF"/>
    <w:rsid w:val="008B589C"/>
    <w:rsid w:val="009017EC"/>
    <w:rsid w:val="0091072C"/>
    <w:rsid w:val="009108D7"/>
    <w:rsid w:val="00910CA9"/>
    <w:rsid w:val="009134CF"/>
    <w:rsid w:val="0091371B"/>
    <w:rsid w:val="00930EEF"/>
    <w:rsid w:val="00931754"/>
    <w:rsid w:val="009528C0"/>
    <w:rsid w:val="00955E8B"/>
    <w:rsid w:val="009616B2"/>
    <w:rsid w:val="00964DCE"/>
    <w:rsid w:val="00972C03"/>
    <w:rsid w:val="0097586E"/>
    <w:rsid w:val="0099184F"/>
    <w:rsid w:val="009935B3"/>
    <w:rsid w:val="009A1028"/>
    <w:rsid w:val="009A3902"/>
    <w:rsid w:val="009A632D"/>
    <w:rsid w:val="009C2C91"/>
    <w:rsid w:val="009C4036"/>
    <w:rsid w:val="009C635F"/>
    <w:rsid w:val="009E3B8F"/>
    <w:rsid w:val="009F74CC"/>
    <w:rsid w:val="00A0401C"/>
    <w:rsid w:val="00A221C0"/>
    <w:rsid w:val="00A24C47"/>
    <w:rsid w:val="00A40549"/>
    <w:rsid w:val="00A405AA"/>
    <w:rsid w:val="00A4248B"/>
    <w:rsid w:val="00A529EB"/>
    <w:rsid w:val="00A615F7"/>
    <w:rsid w:val="00A747CD"/>
    <w:rsid w:val="00A8596A"/>
    <w:rsid w:val="00AA15DE"/>
    <w:rsid w:val="00AB5EF2"/>
    <w:rsid w:val="00AC35D6"/>
    <w:rsid w:val="00AC6F30"/>
    <w:rsid w:val="00AD1E1B"/>
    <w:rsid w:val="00AD6312"/>
    <w:rsid w:val="00AE23DA"/>
    <w:rsid w:val="00AE2754"/>
    <w:rsid w:val="00AE58D4"/>
    <w:rsid w:val="00AE7269"/>
    <w:rsid w:val="00AE7FCB"/>
    <w:rsid w:val="00AF1D30"/>
    <w:rsid w:val="00AF64FF"/>
    <w:rsid w:val="00B02E60"/>
    <w:rsid w:val="00B03EF8"/>
    <w:rsid w:val="00B04531"/>
    <w:rsid w:val="00B11DAD"/>
    <w:rsid w:val="00B130BF"/>
    <w:rsid w:val="00B20707"/>
    <w:rsid w:val="00B531F1"/>
    <w:rsid w:val="00B6324C"/>
    <w:rsid w:val="00B64A89"/>
    <w:rsid w:val="00B71D03"/>
    <w:rsid w:val="00B75DFF"/>
    <w:rsid w:val="00B813B4"/>
    <w:rsid w:val="00B81A32"/>
    <w:rsid w:val="00B8435C"/>
    <w:rsid w:val="00B907C3"/>
    <w:rsid w:val="00BB48E9"/>
    <w:rsid w:val="00BB73E3"/>
    <w:rsid w:val="00BD18F5"/>
    <w:rsid w:val="00BD5B6B"/>
    <w:rsid w:val="00BF0832"/>
    <w:rsid w:val="00BF3504"/>
    <w:rsid w:val="00C11FBE"/>
    <w:rsid w:val="00C15128"/>
    <w:rsid w:val="00C16134"/>
    <w:rsid w:val="00C17F19"/>
    <w:rsid w:val="00C25884"/>
    <w:rsid w:val="00C30E5E"/>
    <w:rsid w:val="00C31B35"/>
    <w:rsid w:val="00C34883"/>
    <w:rsid w:val="00C40239"/>
    <w:rsid w:val="00C45EFA"/>
    <w:rsid w:val="00C465D4"/>
    <w:rsid w:val="00C53FE0"/>
    <w:rsid w:val="00C554DD"/>
    <w:rsid w:val="00C6230D"/>
    <w:rsid w:val="00C657B0"/>
    <w:rsid w:val="00C708E4"/>
    <w:rsid w:val="00C7524D"/>
    <w:rsid w:val="00C83459"/>
    <w:rsid w:val="00C931BD"/>
    <w:rsid w:val="00C93F0A"/>
    <w:rsid w:val="00CA2B71"/>
    <w:rsid w:val="00CB0BF5"/>
    <w:rsid w:val="00CB0F57"/>
    <w:rsid w:val="00CB1EFE"/>
    <w:rsid w:val="00CC69BC"/>
    <w:rsid w:val="00CC6DCB"/>
    <w:rsid w:val="00CD1C59"/>
    <w:rsid w:val="00CE10B2"/>
    <w:rsid w:val="00CE2713"/>
    <w:rsid w:val="00CE4286"/>
    <w:rsid w:val="00D01ED2"/>
    <w:rsid w:val="00D0538E"/>
    <w:rsid w:val="00D23FA8"/>
    <w:rsid w:val="00D316E2"/>
    <w:rsid w:val="00D329DF"/>
    <w:rsid w:val="00D358FE"/>
    <w:rsid w:val="00D5237A"/>
    <w:rsid w:val="00D52BBB"/>
    <w:rsid w:val="00D531EF"/>
    <w:rsid w:val="00D54B3A"/>
    <w:rsid w:val="00D911BB"/>
    <w:rsid w:val="00D95B90"/>
    <w:rsid w:val="00DA6D17"/>
    <w:rsid w:val="00DB275C"/>
    <w:rsid w:val="00DC3F8D"/>
    <w:rsid w:val="00DD0A55"/>
    <w:rsid w:val="00DE6E05"/>
    <w:rsid w:val="00DF2909"/>
    <w:rsid w:val="00E23F45"/>
    <w:rsid w:val="00E4401F"/>
    <w:rsid w:val="00E55B02"/>
    <w:rsid w:val="00E560A6"/>
    <w:rsid w:val="00E622FD"/>
    <w:rsid w:val="00E71B48"/>
    <w:rsid w:val="00E754EC"/>
    <w:rsid w:val="00E75C8B"/>
    <w:rsid w:val="00E82D24"/>
    <w:rsid w:val="00E834AD"/>
    <w:rsid w:val="00E85BB2"/>
    <w:rsid w:val="00E9298F"/>
    <w:rsid w:val="00E94E9B"/>
    <w:rsid w:val="00EA2335"/>
    <w:rsid w:val="00EB557B"/>
    <w:rsid w:val="00ED6CB8"/>
    <w:rsid w:val="00EE03EB"/>
    <w:rsid w:val="00EF2E21"/>
    <w:rsid w:val="00EF5B22"/>
    <w:rsid w:val="00F01685"/>
    <w:rsid w:val="00F02444"/>
    <w:rsid w:val="00F02739"/>
    <w:rsid w:val="00F442FA"/>
    <w:rsid w:val="00F45522"/>
    <w:rsid w:val="00F47A20"/>
    <w:rsid w:val="00F50E07"/>
    <w:rsid w:val="00F54B3C"/>
    <w:rsid w:val="00F56297"/>
    <w:rsid w:val="00F57786"/>
    <w:rsid w:val="00F706EB"/>
    <w:rsid w:val="00F74242"/>
    <w:rsid w:val="00F811BD"/>
    <w:rsid w:val="00F85BCA"/>
    <w:rsid w:val="00F86FEC"/>
    <w:rsid w:val="00F9611D"/>
    <w:rsid w:val="00FA6EB0"/>
    <w:rsid w:val="00FC3D4E"/>
    <w:rsid w:val="00FC4EA2"/>
    <w:rsid w:val="00FC753D"/>
    <w:rsid w:val="00FE2E86"/>
    <w:rsid w:val="00FF5B8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ED8882C-A1D1-447F-B11F-989BCE3B7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4423"/>
    <w:pPr>
      <w:bidi/>
    </w:pPr>
    <w:rPr>
      <w:rFonts w:cs="David"/>
      <w:noProof/>
      <w:sz w:val="24"/>
      <w:szCs w:val="24"/>
    </w:rPr>
  </w:style>
  <w:style w:type="paragraph" w:styleId="4">
    <w:name w:val="heading 4"/>
    <w:basedOn w:val="a0"/>
    <w:next w:val="a0"/>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C64423"/>
    <w:pPr>
      <w:tabs>
        <w:tab w:val="center" w:pos="4153"/>
        <w:tab w:val="right" w:pos="8306"/>
      </w:tabs>
    </w:pPr>
  </w:style>
  <w:style w:type="paragraph" w:styleId="a5">
    <w:name w:val="footer"/>
    <w:basedOn w:val="a0"/>
    <w:rsid w:val="00C64423"/>
    <w:pPr>
      <w:tabs>
        <w:tab w:val="center" w:pos="4153"/>
        <w:tab w:val="right" w:pos="8306"/>
      </w:tabs>
    </w:pPr>
  </w:style>
  <w:style w:type="paragraph" w:customStyle="1" w:styleId="a6">
    <w:name w:val="סעיפים"/>
    <w:basedOn w:val="a0"/>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0"/>
    <w:semiHidden/>
    <w:rsid w:val="00C64423"/>
    <w:rPr>
      <w:rFonts w:cs="Times New Roman"/>
      <w:noProof w:val="0"/>
    </w:rPr>
  </w:style>
  <w:style w:type="character" w:styleId="a8">
    <w:name w:val="annotation reference"/>
    <w:basedOn w:val="a1"/>
    <w:semiHidden/>
    <w:rsid w:val="00C64423"/>
    <w:rPr>
      <w:sz w:val="16"/>
      <w:szCs w:val="16"/>
    </w:rPr>
  </w:style>
  <w:style w:type="paragraph" w:styleId="a9">
    <w:name w:val="Balloon Text"/>
    <w:basedOn w:val="a0"/>
    <w:semiHidden/>
    <w:rsid w:val="00C64423"/>
    <w:rPr>
      <w:rFonts w:ascii="Tahoma" w:hAnsi="Tahoma" w:cs="Tahoma"/>
      <w:sz w:val="16"/>
      <w:szCs w:val="16"/>
    </w:rPr>
  </w:style>
  <w:style w:type="table" w:styleId="aa">
    <w:name w:val="Table Grid"/>
    <w:basedOn w:val="a2"/>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1"/>
    <w:rsid w:val="00C64423"/>
  </w:style>
  <w:style w:type="character" w:styleId="ac">
    <w:name w:val="page number"/>
    <w:basedOn w:val="a1"/>
    <w:rsid w:val="00C64423"/>
  </w:style>
  <w:style w:type="character" w:styleId="ad">
    <w:name w:val="Placeholder Text"/>
    <w:basedOn w:val="a1"/>
    <w:uiPriority w:val="99"/>
    <w:semiHidden/>
    <w:rsid w:val="00BD5B6B"/>
    <w:rPr>
      <w:color w:val="808080"/>
    </w:rPr>
  </w:style>
  <w:style w:type="paragraph" w:customStyle="1" w:styleId="Ruller4">
    <w:name w:val="Ruller4"/>
    <w:basedOn w:val="a0"/>
    <w:link w:val="Ruller40"/>
    <w:uiPriority w:val="99"/>
    <w:rsid w:val="00713EEE"/>
    <w:pPr>
      <w:tabs>
        <w:tab w:val="left" w:pos="800"/>
      </w:tabs>
      <w:overflowPunct w:val="0"/>
      <w:autoSpaceDE w:val="0"/>
      <w:autoSpaceDN w:val="0"/>
      <w:adjustRightInd w:val="0"/>
      <w:spacing w:line="360" w:lineRule="auto"/>
      <w:jc w:val="both"/>
      <w:textAlignment w:val="baseline"/>
    </w:pPr>
    <w:rPr>
      <w:rFonts w:ascii="Arial TUR" w:hAnsi="Arial TUR" w:cs="FrankRuehl"/>
      <w:noProof w:val="0"/>
      <w:spacing w:val="10"/>
      <w:sz w:val="22"/>
      <w:szCs w:val="28"/>
    </w:rPr>
  </w:style>
  <w:style w:type="paragraph" w:customStyle="1" w:styleId="Ruller5">
    <w:name w:val="Ruller5"/>
    <w:basedOn w:val="a0"/>
    <w:rsid w:val="00713EEE"/>
    <w:pPr>
      <w:overflowPunct w:val="0"/>
      <w:autoSpaceDE w:val="0"/>
      <w:autoSpaceDN w:val="0"/>
      <w:adjustRightInd w:val="0"/>
      <w:ind w:left="1642" w:right="1282"/>
      <w:jc w:val="both"/>
      <w:textAlignment w:val="baseline"/>
    </w:pPr>
    <w:rPr>
      <w:rFonts w:ascii="Arial TUR" w:hAnsi="Arial TUR" w:cs="FrankRuehl"/>
      <w:noProof w:val="0"/>
      <w:spacing w:val="10"/>
      <w:sz w:val="22"/>
      <w:szCs w:val="28"/>
    </w:rPr>
  </w:style>
  <w:style w:type="character" w:customStyle="1" w:styleId="Ruller40">
    <w:name w:val="Ruller4 תו"/>
    <w:link w:val="Ruller4"/>
    <w:uiPriority w:val="99"/>
    <w:locked/>
    <w:rsid w:val="00713EEE"/>
    <w:rPr>
      <w:rFonts w:ascii="Arial TUR" w:hAnsi="Arial TUR" w:cs="FrankRuehl"/>
      <w:spacing w:val="10"/>
      <w:sz w:val="22"/>
      <w:szCs w:val="28"/>
    </w:rPr>
  </w:style>
  <w:style w:type="character" w:styleId="Hyperlink">
    <w:name w:val="Hyperlink"/>
    <w:uiPriority w:val="99"/>
    <w:rsid w:val="00713EEE"/>
    <w:rPr>
      <w:color w:val="0000FF"/>
      <w:u w:val="single"/>
    </w:rPr>
  </w:style>
  <w:style w:type="paragraph" w:styleId="ae">
    <w:name w:val="List Paragraph"/>
    <w:basedOn w:val="a0"/>
    <w:uiPriority w:val="34"/>
    <w:qFormat/>
    <w:rsid w:val="00713EEE"/>
    <w:pPr>
      <w:ind w:left="720"/>
      <w:contextualSpacing/>
    </w:pPr>
  </w:style>
  <w:style w:type="paragraph" w:customStyle="1" w:styleId="1">
    <w:name w:val="פיסקת רשימה1"/>
    <w:basedOn w:val="a0"/>
    <w:qFormat/>
    <w:rsid w:val="00BF3504"/>
    <w:pPr>
      <w:ind w:left="720"/>
      <w:contextualSpacing/>
    </w:pPr>
  </w:style>
  <w:style w:type="numbering" w:customStyle="1" w:styleId="a">
    <w:name w:val="ענת"/>
    <w:rsid w:val="00BF3504"/>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742449">
      <w:bodyDiv w:val="1"/>
      <w:marLeft w:val="0"/>
      <w:marRight w:val="0"/>
      <w:marTop w:val="0"/>
      <w:marBottom w:val="0"/>
      <w:divBdr>
        <w:top w:val="none" w:sz="0" w:space="0" w:color="auto"/>
        <w:left w:val="none" w:sz="0" w:space="0" w:color="auto"/>
        <w:bottom w:val="none" w:sz="0" w:space="0" w:color="auto"/>
        <w:right w:val="none" w:sz="0" w:space="0" w:color="auto"/>
      </w:divBdr>
    </w:div>
    <w:div w:id="158736763">
      <w:bodyDiv w:val="1"/>
      <w:marLeft w:val="0"/>
      <w:marRight w:val="0"/>
      <w:marTop w:val="0"/>
      <w:marBottom w:val="0"/>
      <w:divBdr>
        <w:top w:val="none" w:sz="0" w:space="0" w:color="auto"/>
        <w:left w:val="none" w:sz="0" w:space="0" w:color="auto"/>
        <w:bottom w:val="none" w:sz="0" w:space="0" w:color="auto"/>
        <w:right w:val="none" w:sz="0" w:space="0" w:color="auto"/>
      </w:divBdr>
    </w:div>
    <w:div w:id="259920547">
      <w:bodyDiv w:val="1"/>
      <w:marLeft w:val="0"/>
      <w:marRight w:val="0"/>
      <w:marTop w:val="0"/>
      <w:marBottom w:val="0"/>
      <w:divBdr>
        <w:top w:val="none" w:sz="0" w:space="0" w:color="auto"/>
        <w:left w:val="none" w:sz="0" w:space="0" w:color="auto"/>
        <w:bottom w:val="none" w:sz="0" w:space="0" w:color="auto"/>
        <w:right w:val="none" w:sz="0" w:space="0" w:color="auto"/>
      </w:divBdr>
    </w:div>
    <w:div w:id="342975001">
      <w:bodyDiv w:val="1"/>
      <w:marLeft w:val="0"/>
      <w:marRight w:val="0"/>
      <w:marTop w:val="0"/>
      <w:marBottom w:val="0"/>
      <w:divBdr>
        <w:top w:val="none" w:sz="0" w:space="0" w:color="auto"/>
        <w:left w:val="none" w:sz="0" w:space="0" w:color="auto"/>
        <w:bottom w:val="none" w:sz="0" w:space="0" w:color="auto"/>
        <w:right w:val="none" w:sz="0" w:space="0" w:color="auto"/>
      </w:divBdr>
    </w:div>
    <w:div w:id="370568965">
      <w:bodyDiv w:val="1"/>
      <w:marLeft w:val="0"/>
      <w:marRight w:val="0"/>
      <w:marTop w:val="0"/>
      <w:marBottom w:val="0"/>
      <w:divBdr>
        <w:top w:val="none" w:sz="0" w:space="0" w:color="auto"/>
        <w:left w:val="none" w:sz="0" w:space="0" w:color="auto"/>
        <w:bottom w:val="none" w:sz="0" w:space="0" w:color="auto"/>
        <w:right w:val="none" w:sz="0" w:space="0" w:color="auto"/>
      </w:divBdr>
    </w:div>
    <w:div w:id="591744856">
      <w:bodyDiv w:val="1"/>
      <w:marLeft w:val="0"/>
      <w:marRight w:val="0"/>
      <w:marTop w:val="0"/>
      <w:marBottom w:val="0"/>
      <w:divBdr>
        <w:top w:val="none" w:sz="0" w:space="0" w:color="auto"/>
        <w:left w:val="none" w:sz="0" w:space="0" w:color="auto"/>
        <w:bottom w:val="none" w:sz="0" w:space="0" w:color="auto"/>
        <w:right w:val="none" w:sz="0" w:space="0" w:color="auto"/>
      </w:divBdr>
    </w:div>
    <w:div w:id="784814893">
      <w:bodyDiv w:val="1"/>
      <w:marLeft w:val="0"/>
      <w:marRight w:val="0"/>
      <w:marTop w:val="0"/>
      <w:marBottom w:val="0"/>
      <w:divBdr>
        <w:top w:val="none" w:sz="0" w:space="0" w:color="auto"/>
        <w:left w:val="none" w:sz="0" w:space="0" w:color="auto"/>
        <w:bottom w:val="none" w:sz="0" w:space="0" w:color="auto"/>
        <w:right w:val="none" w:sz="0" w:space="0" w:color="auto"/>
      </w:divBdr>
    </w:div>
    <w:div w:id="958797030">
      <w:bodyDiv w:val="1"/>
      <w:marLeft w:val="0"/>
      <w:marRight w:val="0"/>
      <w:marTop w:val="0"/>
      <w:marBottom w:val="0"/>
      <w:divBdr>
        <w:top w:val="none" w:sz="0" w:space="0" w:color="auto"/>
        <w:left w:val="none" w:sz="0" w:space="0" w:color="auto"/>
        <w:bottom w:val="none" w:sz="0" w:space="0" w:color="auto"/>
        <w:right w:val="none" w:sz="0" w:space="0" w:color="auto"/>
      </w:divBdr>
    </w:div>
    <w:div w:id="1323120288">
      <w:bodyDiv w:val="1"/>
      <w:marLeft w:val="0"/>
      <w:marRight w:val="0"/>
      <w:marTop w:val="0"/>
      <w:marBottom w:val="0"/>
      <w:divBdr>
        <w:top w:val="none" w:sz="0" w:space="0" w:color="auto"/>
        <w:left w:val="none" w:sz="0" w:space="0" w:color="auto"/>
        <w:bottom w:val="none" w:sz="0" w:space="0" w:color="auto"/>
        <w:right w:val="none" w:sz="0" w:space="0" w:color="auto"/>
      </w:divBdr>
    </w:div>
    <w:div w:id="1396781996">
      <w:bodyDiv w:val="1"/>
      <w:marLeft w:val="0"/>
      <w:marRight w:val="0"/>
      <w:marTop w:val="0"/>
      <w:marBottom w:val="0"/>
      <w:divBdr>
        <w:top w:val="none" w:sz="0" w:space="0" w:color="auto"/>
        <w:left w:val="none" w:sz="0" w:space="0" w:color="auto"/>
        <w:bottom w:val="none" w:sz="0" w:space="0" w:color="auto"/>
        <w:right w:val="none" w:sz="0" w:space="0" w:color="auto"/>
      </w:divBdr>
    </w:div>
    <w:div w:id="1514030611">
      <w:bodyDiv w:val="1"/>
      <w:marLeft w:val="0"/>
      <w:marRight w:val="0"/>
      <w:marTop w:val="0"/>
      <w:marBottom w:val="0"/>
      <w:divBdr>
        <w:top w:val="none" w:sz="0" w:space="0" w:color="auto"/>
        <w:left w:val="none" w:sz="0" w:space="0" w:color="auto"/>
        <w:bottom w:val="none" w:sz="0" w:space="0" w:color="auto"/>
        <w:right w:val="none" w:sz="0" w:space="0" w:color="auto"/>
      </w:divBdr>
    </w:div>
    <w:div w:id="151973494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69306096">
      <w:bodyDiv w:val="1"/>
      <w:marLeft w:val="0"/>
      <w:marRight w:val="0"/>
      <w:marTop w:val="0"/>
      <w:marBottom w:val="0"/>
      <w:divBdr>
        <w:top w:val="none" w:sz="0" w:space="0" w:color="auto"/>
        <w:left w:val="none" w:sz="0" w:space="0" w:color="auto"/>
        <w:bottom w:val="none" w:sz="0" w:space="0" w:color="auto"/>
        <w:right w:val="none" w:sz="0" w:space="0" w:color="auto"/>
      </w:divBdr>
    </w:div>
    <w:div w:id="1831939969">
      <w:bodyDiv w:val="1"/>
      <w:marLeft w:val="0"/>
      <w:marRight w:val="0"/>
      <w:marTop w:val="0"/>
      <w:marBottom w:val="0"/>
      <w:divBdr>
        <w:top w:val="none" w:sz="0" w:space="0" w:color="auto"/>
        <w:left w:val="none" w:sz="0" w:space="0" w:color="auto"/>
        <w:bottom w:val="none" w:sz="0" w:space="0" w:color="auto"/>
        <w:right w:val="none" w:sz="0" w:space="0" w:color="auto"/>
      </w:divBdr>
    </w:div>
    <w:div w:id="1882013460">
      <w:bodyDiv w:val="1"/>
      <w:marLeft w:val="0"/>
      <w:marRight w:val="0"/>
      <w:marTop w:val="0"/>
      <w:marBottom w:val="0"/>
      <w:divBdr>
        <w:top w:val="none" w:sz="0" w:space="0" w:color="auto"/>
        <w:left w:val="none" w:sz="0" w:space="0" w:color="auto"/>
        <w:bottom w:val="none" w:sz="0" w:space="0" w:color="auto"/>
        <w:right w:val="none" w:sz="0" w:space="0" w:color="auto"/>
      </w:divBdr>
    </w:div>
    <w:div w:id="203360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www.nevo.co.il/case/20344803" TargetMode="External"/><Relationship Id="rId26"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hyperlink" Target="http://www.nevo.co.il/case/20033485" TargetMode="External"/><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www.nevo.co.il/case/17923221" TargetMode="External"/><Relationship Id="rId25" Type="http://schemas.openxmlformats.org/officeDocument/2006/relationships/hyperlink" Target="http://www.nevo.co.il/case/6245617"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nevo.co.il/case/17920454" TargetMode="External"/><Relationship Id="rId20" Type="http://schemas.openxmlformats.org/officeDocument/2006/relationships/hyperlink" Target="http://www.nevo.co.il/case/20033485" TargetMode="External"/><Relationship Id="rId29" Type="http://schemas.openxmlformats.org/officeDocument/2006/relationships/hyperlink" Target="http://www.nevo.co.il/case/6211584"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www.nevo.co.il/case/28863541" TargetMode="External"/><Relationship Id="rId32" Type="http://schemas.openxmlformats.org/officeDocument/2006/relationships/image" Target="media/image11.jp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8.png"/><Relationship Id="rId28" Type="http://schemas.openxmlformats.org/officeDocument/2006/relationships/hyperlink" Target="http://www.nevo.co.il/case/20033485" TargetMode="External"/><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www.nevo.co.il/case/6211584" TargetMode="External"/><Relationship Id="rId31" Type="http://schemas.openxmlformats.org/officeDocument/2006/relationships/hyperlink" Target="http://www.nevo.co.il/case/624479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7.png"/><Relationship Id="rId27" Type="http://schemas.openxmlformats.org/officeDocument/2006/relationships/image" Target="media/image10.png"/><Relationship Id="rId30" Type="http://schemas.openxmlformats.org/officeDocument/2006/relationships/hyperlink" Target="http://www.nevo.co.il/case/17944210" TargetMode="External"/><Relationship Id="rId35" Type="http://schemas.openxmlformats.org/officeDocument/2006/relationships/fontTable" Target="fontTable.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78074172</CaseID>
    <CaseJudicialPersonPresentationDS>
      <CaseJudicalPersonActive>
        <CaseID>78074172</CaseID>
        <JudicialPersonID>022392666@GOV.IL</JudicialPersonID>
        <JudicialPersonTypeID>1</JudicialPersonTypeID>
        <JudicialTypeID>1</JudicialTypeID>
        <IsChairman>false</IsChairman>
        <TreatmentStartDate>2021-01-31T09:38:24.54+02:00</TreatmentStartDate>
        <TreatmentFinishDate>9999-12-31T23:59:59+02:00</TreatmentFinishDate>
        <IdentificationCardNumber>022392666</IdentificationCardNumber>
        <DisplayName>מירה דהן</DisplayName>
        <JudicialTypeName>שופט</JudicialTypeName>
        <CaseJudicialGroupNumber>0</CaseJudicialGroupNumber>
        <FirstName>מירה</FirstName>
        <LastName>דהן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תל אביב עבר הירקון</FullName>
        <LastName>מחלקה לשירותים חברתיים תל אביב עבר הירקון</LastName>
        <PartyPropertyName/>
        <AuthenticationTypeAndNumber>רשויות מקומיות 10000000353</AuthenticationTypeAndNumber>
        <RepresentatedOrRepresentativesNames/>
        <RepresentatedOrRepresentativesCount>0</RepresentatedOrRepresentativesCount>
        <InvitedBy/>
        <CaseID>78074172</CaseID>
        <CaseJudicialPersonPresentationDS>
          <CaseJudicalPersonActive>
            <CaseID>78074172</CaseID>
            <JudicialPersonID>022392666@GOV.IL</JudicialPersonID>
            <JudicialPersonTypeID>1</JudicialPersonTypeID>
            <JudicialTypeID>1</JudicialTypeID>
            <IsChairman>false</IsChairman>
            <TreatmentStartDate>2021-01-31T09:38:24.54+02:00</TreatmentStartDate>
            <TreatmentFinishDate>9999-12-31T23:59:59+02:00</TreatmentFinishDate>
            <IdentificationCardNumber>022392666</IdentificationCardNumber>
            <DisplayName>מירה דהן</DisplayName>
            <JudicialTypeName>שופט</JudicialTypeName>
            <CaseJudicialGroupNumber>0</CaseJudicialGroupNumber>
            <FirstName>מירה</FirstName>
            <LastName>דהן</LastName>
            <JudicialPersonTitle>שופט</JudicialPersonTitle>
          </CaseJudicalPersonActive>
        </CaseJudicialPersonPresentationDS>
        <CasePartyID>237421768</CasePartyID>
        <PartyTypeID>3</PartyTypeID>
        <ActivityStatusID>1</ActivityStatusID>
        <LegalEntityID>33069213</LegalEntityID>
        <CaseLegalEntityID>118680944</CaseLegalEntityID>
        <AssistantRoleID>16</AssistantRoleID>
        <AuthenticationTypeID>14</AuthenticationTypeID>
        <AuthenticationTypeName>רשויות מקומיות</AuthenticationTypeName>
        <LegalEntityNumber>10000000353</LegalEntityNumber>
        <IsMainPartyType>true</IsMainPartyType>
        <CaseDisplayIdentifier>57781-01-21</CaseDisplayIdentifier>
        <CaseTypeID>10262</CaseTypeID>
        <CaseTypeName>תביעה לאחר הסדר התדיינויות במשפחה (תלה"מ)</CaseTypeName>
        <CaseName>מוסרי נ' מוסרי</CaseName>
        <FullAddress>אלדד הדני 14 עבר הירקון תל אביב -יפו </FullAddress>
        <EmailAddress>Ezrachvatik@mail.tel-aviv.gov.il</EmailAddress>
        <MotionID>0</MotionID>
        <CasePleaID>0</CasePleaID>
        <LinkedCaseID>0</LinkedCaseID>
        <PartyID>1</PartyID>
        <CasePartyCategoryID>2</CasePartyCategoryID>
        <LegalEntityAddressID>70769140</LegalEntityAddressID>
        <LegalEntityEmailAddressID>68265733</LegalEntityEmailAddressID>
        <PleaTypeID>4</PleaTypeID>
        <GroupPartyAlias/>
        <IsConverted>false</IsConverted>
        <LegalEntityRegisteredNameID>1828787</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תל אביב עבר הירקון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ניצן יריב</FullName>
        <FirstName>ניצן</FirstName>
        <LastName>יריב</LastName>
        <PartyPropertyName/>
        <AuthenticationTypeAndNumber>מ.ר. 63762</AuthenticationTypeAndNumber>
        <RepresentatedOrRepresentativesNames>מיטל מוסרי</RepresentatedOrRepresentativesNames>
        <RepresentatedOrRepresentativesCount>1</RepresentatedOrRepresentativesCount>
        <InvitedBy/>
        <CaseID>78074172</CaseID>
        <CaseJudicialPersonPresentationDS>
          <CaseJudicalPersonActive>
            <CaseID>78074172</CaseID>
            <JudicialPersonID>022392666@GOV.IL</JudicialPersonID>
            <JudicialPersonTypeID>1</JudicialPersonTypeID>
            <JudicialTypeID>1</JudicialTypeID>
            <IsChairman>false</IsChairman>
            <TreatmentStartDate>2021-01-31T09:38:24.54+02:00</TreatmentStartDate>
            <TreatmentFinishDate>9999-12-31T23:59:59+02:00</TreatmentFinishDate>
            <IdentificationCardNumber>022392666</IdentificationCardNumber>
            <DisplayName>מירה דהן</DisplayName>
            <JudicialTypeName>שופט</JudicialTypeName>
            <CaseJudicialGroupNumber>0</CaseJudicialGroupNumber>
            <FirstName>מירה</FirstName>
            <LastName>דהן</LastName>
            <JudicialPersonTitle>שופט</JudicialPersonTitle>
          </CaseJudicalPersonActive>
        </CaseJudicialPersonPresentationDS>
        <CasePartyID>232686931</CasePartyID>
        <PartyTypeID>2</PartyTypeID>
        <ActivityStatusID>1</ActivityStatusID>
        <PartyAliasID>21</PartyAliasID>
        <PartyAliasName>בא כוח נתבעים</PartyAliasName>
        <LegalEntityID>73238374</LegalEntityID>
        <CaseLegalEntityID>117251957</CaseLegalEntityID>
        <AuthenticationTypeID>4</AuthenticationTypeID>
        <AuthenticationTypeName>מ.ר.</AuthenticationTypeName>
        <LegalEntityNumber>63762</LegalEntityNumber>
        <IsMainPartyType>true</IsMainPartyType>
        <CaseDisplayIdentifier>57781-01-21</CaseDisplayIdentifier>
        <CaseTypeID>10262</CaseTypeID>
        <CaseTypeName>תביעה לאחר הסדר התדיינויות במשפחה (תלה"מ)</CaseTypeName>
        <CaseName>מוסרי נ' מוסרי</CaseName>
        <FullAddress>ציטלין 17 תל אביב -יפו </FullAddress>
        <EmailAddress>nitzan@yariv-amster.co.il</EmailAddress>
        <MotionID>0</MotionID>
        <CasePleaID>0</CasePleaID>
        <LinkedCaseID>0</LinkedCaseID>
        <PartyID>2</PartyID>
        <CasePartyCategoryID>2</CasePartyCategoryID>
        <LegalEntityAddressID>84696223</LegalEntityAddressID>
        <LegalEntityEmailAddressID>68028322</LegalEntityEmailAddressID>
        <PleaTypeID>4</PleaTypeID>
        <LawyerOfficeName>משרד עו"ד יריב אמסטר </LawyerOfficeName>
        <LawyerOfficeID>73238375</LawyerOfficeID>
        <GroupPartyAlias/>
        <IsConverted>false</IsConverted>
        <LegalEntityNameID>89690811</LegalEntityNameID>
        <RepresentatedNamesOfAssistant/>
        <LegalEntityTypeID>4</LegalEntityTypeID>
        <IsVerdictExists>false</IsVerdictExists>
        <IsAsirAzir>false</IsAsirAzir>
        <IsPublicationProhibited>false</IsPublicationProhibited>
        <PublicationProhibitedFullName>ניצן יריב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שחר מוסרי</FullName>
        <FirstName>שחר</FirstName>
        <LastName>מוסרי</LastName>
        <PartyPropertyName/>
        <AuthenticationTypeAndNumber>ת"ז 032877698</AuthenticationTypeAndNumber>
        <RepresentatedOrRepresentativesNames>גבריאל בנטוב</RepresentatedOrRepresentativesNames>
        <RepresentatedOrRepresentativesCount>1</RepresentatedOrRepresentativesCount>
        <InvitedBy/>
        <CaseID>78074172</CaseID>
        <CaseJudicialPersonPresentationDS>
          <CaseJudicalPersonActive>
            <CaseID>78074172</CaseID>
            <JudicialPersonID>022392666@GOV.IL</JudicialPersonID>
            <JudicialPersonTypeID>1</JudicialPersonTypeID>
            <JudicialTypeID>1</JudicialTypeID>
            <IsChairman>false</IsChairman>
            <TreatmentStartDate>2021-01-31T09:38:24.54+02:00</TreatmentStartDate>
            <TreatmentFinishDate>9999-12-31T23:59:59+02:00</TreatmentFinishDate>
            <IdentificationCardNumber>022392666</IdentificationCardNumber>
            <DisplayName>מירה דהן</DisplayName>
            <JudicialTypeName>שופט</JudicialTypeName>
            <CaseJudicialGroupNumber>0</CaseJudicialGroupNumber>
            <FirstName>מירה</FirstName>
            <LastName>דהן</LastName>
            <JudicialPersonTitle>שופט</JudicialPersonTitle>
          </CaseJudicalPersonActive>
        </CaseJudicialPersonPresentationDS>
        <CasePartyID>222173438</CasePartyID>
        <PartyTypeID>1</PartyTypeID>
        <ActivityStatusID>1</ActivityStatusID>
        <PartyAliasID>1</PartyAliasID>
        <PartyAliasName>תובע</PartyAliasName>
        <OrdinalNumber>1</OrdinalNumber>
        <LegalEntityID>1852595</LegalEntityID>
        <CaseLegalEntityID>114071769</CaseLegalEntityID>
        <AuthenticationTypeID>1</AuthenticationTypeID>
        <AuthenticationTypeName>ת"ז</AuthenticationTypeName>
        <LegalEntityNumber>032877698</LegalEntityNumber>
        <IsMainPartyType>true</IsMainPartyType>
        <CaseDisplayIdentifier>57781-01-21</CaseDisplayIdentifier>
        <CaseTypeID>10262</CaseTypeID>
        <CaseTypeName>תביעה לאחר הסדר התדיינויות במשפחה (תלה"מ)</CaseTypeName>
        <CaseName>מוסרי נ' מוסרי</CaseName>
        <FullAddress/>
        <MotionID>0</MotionID>
        <CasePleaID>0</CasePleaID>
        <FatherName>יוסף</FatherName>
        <LinkedCaseID>0</LinkedCaseID>
        <PartyID>1</PartyID>
        <CasePartyCategoryID>2</CasePartyCategoryID>
        <PleaTypeID>4</PleaTypeID>
        <GroupPartyAlias>תובעים</GroupPartyAlias>
        <IsConverted>false</IsConverted>
        <LegalEntityRegisteredNameID>4983472</LegalEntityRegisteredNameID>
        <LegalEntityNameID>90885617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שחר מוסרי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גבריאל בנטוב</FullName>
        <FirstName>גבריאל</FirstName>
        <LastName>בנטוב</LastName>
        <PartyPropertyName/>
        <AuthenticationTypeAndNumber>מ.ר. 65003</AuthenticationTypeAndNumber>
        <RepresentatedOrRepresentativesNames>שחר מוסרי</RepresentatedOrRepresentativesNames>
        <RepresentatedOrRepresentativesCount>1</RepresentatedOrRepresentativesCount>
        <InvitedBy/>
        <CaseID>78074172</CaseID>
        <CaseJudicialPersonPresentationDS>
          <CaseJudicalPersonActive>
            <CaseID>78074172</CaseID>
            <JudicialPersonID>022392666@GOV.IL</JudicialPersonID>
            <JudicialPersonTypeID>1</JudicialPersonTypeID>
            <JudicialTypeID>1</JudicialTypeID>
            <IsChairman>false</IsChairman>
            <TreatmentStartDate>2021-01-31T09:38:24.54+02:00</TreatmentStartDate>
            <TreatmentFinishDate>9999-12-31T23:59:59+02:00</TreatmentFinishDate>
            <IdentificationCardNumber>022392666</IdentificationCardNumber>
            <DisplayName>מירה דהן</DisplayName>
            <JudicialTypeName>שופט</JudicialTypeName>
            <CaseJudicialGroupNumber>0</CaseJudicialGroupNumber>
            <FirstName>מירה</FirstName>
            <LastName>דהן</LastName>
            <JudicialPersonTitle>שופט</JudicialPersonTitle>
          </CaseJudicalPersonActive>
        </CaseJudicialPersonPresentationDS>
        <CasePartyID>222173439</CasePartyID>
        <PartyTypeID>2</PartyTypeID>
        <ActivityStatusID>1</ActivityStatusID>
        <PartyAliasID>20</PartyAliasID>
        <PartyAliasName>בא כוח תובעים</PartyAliasName>
        <OrdinalNumber>1</OrdinalNumber>
        <LegalEntityID>74888597</LegalEntityID>
        <CaseLegalEntityID>114071770</CaseLegalEntityID>
        <AuthenticationTypeID>4</AuthenticationTypeID>
        <AuthenticationTypeName>מ.ר.</AuthenticationTypeName>
        <LegalEntityNumber>65003</LegalEntityNumber>
        <IsMainPartyType>true</IsMainPartyType>
        <CaseDisplayIdentifier>57781-01-21</CaseDisplayIdentifier>
        <CaseTypeID>10262</CaseTypeID>
        <CaseTypeName>תביעה לאחר הסדר התדיינויות במשפחה (תלה"מ)</CaseTypeName>
        <CaseName>מוסרי נ' מוסרי</CaseName>
        <FullAddress>שיינקין 65/8 גבעתיים </FullAddress>
        <MotionID>0</MotionID>
        <CasePleaID>0</CasePleaID>
        <LinkedCaseID>0</LinkedCaseID>
        <PartyID>1</PartyID>
        <CasePartyCategoryID>2</CasePartyCategoryID>
        <LegalEntityAddressID>77834613</LegalEntityAddressID>
        <PleaTypeID>4</PleaTypeID>
        <LawyerOfficeName>משרד עו"ד גבריאל בנטוב</LawyerOfficeName>
        <LawyerOfficeID>74888598</LawyerOfficeID>
        <GroupPartyAlias/>
        <IsConverted>false</IsConverted>
        <LegalEntityNameID>80873761</LegalEntityNameID>
        <RepresentatedNamesOfAssistant/>
        <LegalEntityTypeID>4</LegalEntityTypeID>
        <IsVerdictExists>false</IsVerdictExists>
        <IsAsirAzir>false</IsAsirAzir>
        <IsPublicationProhibited>false</IsPublicationProhibited>
        <PublicationProhibitedFullName>גבריאל בנטוב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מיטל מוסרי</FullName>
        <FirstName>מיטל</FirstName>
        <LastName>אלחרר</LastName>
        <PartyPropertyName/>
        <AuthenticationTypeAndNumber>ת"ז 031481674</AuthenticationTypeAndNumber>
        <RepresentatedOrRepresentativesNames>ניצן יריב</RepresentatedOrRepresentativesNames>
        <RepresentatedOrRepresentativesCount>1</RepresentatedOrRepresentativesCount>
        <InvitedBy/>
        <CaseID>78074172</CaseID>
        <CaseJudicialPersonPresentationDS>
          <CaseJudicalPersonActive>
            <CaseID>78074172</CaseID>
            <JudicialPersonID>022392666@GOV.IL</JudicialPersonID>
            <JudicialPersonTypeID>1</JudicialPersonTypeID>
            <JudicialTypeID>1</JudicialTypeID>
            <IsChairman>false</IsChairman>
            <TreatmentStartDate>2021-01-31T09:38:24.54+02:00</TreatmentStartDate>
            <TreatmentFinishDate>9999-12-31T23:59:59+02:00</TreatmentFinishDate>
            <IdentificationCardNumber>022392666</IdentificationCardNumber>
            <DisplayName>מירה דהן</DisplayName>
            <JudicialTypeName>שופט</JudicialTypeName>
            <CaseJudicialGroupNumber>0</CaseJudicialGroupNumber>
            <FirstName>מירה</FirstName>
            <LastName>דהן</LastName>
            <JudicialPersonTitle>שופט</JudicialPersonTitle>
          </CaseJudicalPersonActive>
        </CaseJudicialPersonPresentationDS>
        <CasePartyID>222173440</CasePartyID>
        <PartyTypeID>1</PartyTypeID>
        <ActivityStatusID>1</ActivityStatusID>
        <PartyAliasID>2</PartyAliasID>
        <PartyAliasName>נתבע</PartyAliasName>
        <OrdinalNumber>1</OrdinalNumber>
        <LegalEntityID>74671316</LegalEntityID>
        <CaseLegalEntityID>114071771</CaseLegalEntityID>
        <AuthenticationTypeID>1</AuthenticationTypeID>
        <AuthenticationTypeName>ת"ז</AuthenticationTypeName>
        <LegalEntityNumber>031481674</LegalEntityNumber>
        <IsMainPartyType>true</IsMainPartyType>
        <CaseDisplayIdentifier>57781-01-21</CaseDisplayIdentifier>
        <CaseTypeID>10262</CaseTypeID>
        <CaseTypeName>תביעה לאחר הסדר התדיינויות במשפחה (תלה"מ)</CaseTypeName>
        <CaseName>מוסרי נ' מוסרי</CaseName>
        <FullAddress>התנאים 9 דירה 1 תל אביב -יפו </FullAddress>
        <MotionID>0</MotionID>
        <CasePleaID>0</CasePleaID>
        <FatherName>שלמה</FatherName>
        <LinkedCaseID>0</LinkedCaseID>
        <PartyID>2</PartyID>
        <CasePartyCategoryID>2</CasePartyCategoryID>
        <LegalEntityAddressID>84821590</LegalEntityAddressID>
        <PleaTypeID>4</PleaTypeID>
        <GroupPartyAlias>נתבעים</GroupPartyAlias>
        <IsConverted>false</IsConverted>
        <LegalEntityRegisteredNameID>6103790</LegalEntityRegisteredNameID>
        <LegalEntityNameID>90885618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מיטל מוסרי</PublicationProhibitedFullName>
      </CaseParties>
    </CasePartiesSelectionDS>
    <DecisionName>פסק דין  שניתנה ע"י  מירה דהן</DecisionName>
    <CourtDisplayName>בית משפט לענייני משפחה בתל אביב -יפו</CourtDisplayName>
    <IsCaseJudgePanel>false</IsCaseJudgePanel>
    <DecisionSignatureDate>2024-05-13T07:59:08.6006383+03:00</DecisionSignatureDate>
    <OpenCaseDate>2021-01-31T09:34:00+02:00</OpenCaseDate>
    <CaseFeeSum>0.000</CaseFeeSum>
    <DecisionTypeID>2</DecisionTypeID>
    <DecisionSignatureUserName>מירה דהן</DecisionSignatureUserName>
    <DecisionSignatureDateHebrew>2024-05-13T07:59:08.6006383+03:00</DecisionSignatureDateHebrew>
    <DecisionWriterID>022392666@GOV.IL</DecisionWriterID>
    <CourtAddress>רח' ויצמן 1, תל אביב -יפו 64239</CourtAddress>
    <IsAutoTextInCaseExist>false</IsAutoTextInCaseExist>
    <DecisionSignatureRoleName>שופט</DecisionSignatureRoleName>
    <DecisionSignatureUserTitleName>שופטת בכירה</DecisionSignatureUserTitleName>
    <CaseName>מוסרי נ' מוסרי</CaseName>
    <DecisionNumberInCase>31</DecisionNumberInCase>
  </dt_Decision>
  <dt_DecisionCase>
    <DecisionID>0</DecisionID>
    <CaseID>78074172</CaseID>
    <CaseJudicialPersonPresentationDS>
      <CaseJudicalPersonActive>
        <CaseID>78074172</CaseID>
        <JudicialPersonID>022392666@GOV.IL</JudicialPersonID>
        <JudicialPersonTypeID>1</JudicialPersonTypeID>
        <JudicialTypeID>1</JudicialTypeID>
        <IsChairman>false</IsChairman>
        <TreatmentStartDate>2021-01-31T09:38:24.54+02:00</TreatmentStartDate>
        <TreatmentFinishDate>9999-12-31T23:59:59+02:00</TreatmentFinishDate>
        <IdentificationCardNumber>022392666</IdentificationCardNumber>
        <DisplayName>מירה דהן</DisplayName>
        <JudicialTypeName>שופט</JudicialTypeName>
        <CaseJudicialGroupNumber>0</CaseJudicialGroupNumber>
        <FirstName>מירה</FirstName>
        <LastName>דהן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תל אביב עבר הירקון</FullName>
        <LastName>מחלקה לשירותים חברתיים תל אביב עבר הירקון</LastName>
        <PartyPropertyName/>
        <AuthenticationTypeAndNumber>רשויות מקומיות 10000000353</AuthenticationTypeAndNumber>
        <RepresentatedOrRepresentativesNames/>
        <RepresentatedOrRepresentativesCount>0</RepresentatedOrRepresentativesCount>
        <InvitedBy/>
        <CaseID>78074172</CaseID>
        <CaseJudicialPersonPresentationDS>
          <CaseJudicalPersonActive>
            <CaseID>78074172</CaseID>
            <JudicialPersonID>022392666@GOV.IL</JudicialPersonID>
            <JudicialPersonTypeID>1</JudicialPersonTypeID>
            <JudicialTypeID>1</JudicialTypeID>
            <IsChairman>false</IsChairman>
            <TreatmentStartDate>2021-01-31T09:38:24.54+02:00</TreatmentStartDate>
            <TreatmentFinishDate>9999-12-31T23:59:59+02:00</TreatmentFinishDate>
            <IdentificationCardNumber>022392666</IdentificationCardNumber>
            <DisplayName>מירה דהן</DisplayName>
            <JudicialTypeName>שופט</JudicialTypeName>
            <CaseJudicialGroupNumber>0</CaseJudicialGroupNumber>
            <FirstName>מירה</FirstName>
            <LastName>דהן</LastName>
            <JudicialPersonTitle>שופט</JudicialPersonTitle>
          </CaseJudicalPersonActive>
        </CaseJudicialPersonPresentationDS>
        <CasePartyID>237421768</CasePartyID>
        <PartyTypeID>3</PartyTypeID>
        <ActivityStatusID>1</ActivityStatusID>
        <LegalEntityID>33069213</LegalEntityID>
        <CaseLegalEntityID>118680944</CaseLegalEntityID>
        <AssistantRoleID>16</AssistantRoleID>
        <AuthenticationTypeID>14</AuthenticationTypeID>
        <AuthenticationTypeName>רשויות מקומיות</AuthenticationTypeName>
        <LegalEntityNumber>10000000353</LegalEntityNumber>
        <IsMainPartyType>true</IsMainPartyType>
        <CaseDisplayIdentifier>57781-01-21</CaseDisplayIdentifier>
        <CaseTypeID>10262</CaseTypeID>
        <CaseTypeName>תביעה לאחר הסדר התדיינויות במשפחה (תלה"מ)</CaseTypeName>
        <CaseName>מוסרי נ' מוסרי</CaseName>
        <FullAddress>אלדד הדני 14 עבר הירקון תל אביב -יפו </FullAddress>
        <EmailAddress>Ezrachvatik@mail.tel-aviv.gov.il</EmailAddress>
        <MotionID>0</MotionID>
        <CasePleaID>0</CasePleaID>
        <LinkedCaseID>0</LinkedCaseID>
        <PartyID>1</PartyID>
        <CasePartyCategoryID>2</CasePartyCategoryID>
        <LegalEntityAddressID>70769140</LegalEntityAddressID>
        <LegalEntityEmailAddressID>68265733</LegalEntityEmailAddressID>
        <PleaTypeID>4</PleaTypeID>
        <GroupPartyAlias/>
        <IsConverted>false</IsConverted>
        <LegalEntityRegisteredNameID>1828787</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תל אביב עבר הירקון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ניצן יריב</FullName>
        <FirstName>ניצן</FirstName>
        <LastName>יריב</LastName>
        <PartyPropertyName/>
        <AuthenticationTypeAndNumber>מ.ר. 63762</AuthenticationTypeAndNumber>
        <RepresentatedOrRepresentativesNames>מיטל מוסרי</RepresentatedOrRepresentativesNames>
        <RepresentatedOrRepresentativesCount>1</RepresentatedOrRepresentativesCount>
        <InvitedBy/>
        <CaseID>78074172</CaseID>
        <CaseJudicialPersonPresentationDS>
          <CaseJudicalPersonActive>
            <CaseID>78074172</CaseID>
            <JudicialPersonID>022392666@GOV.IL</JudicialPersonID>
            <JudicialPersonTypeID>1</JudicialPersonTypeID>
            <JudicialTypeID>1</JudicialTypeID>
            <IsChairman>false</IsChairman>
            <TreatmentStartDate>2021-01-31T09:38:24.54+02:00</TreatmentStartDate>
            <TreatmentFinishDate>9999-12-31T23:59:59+02:00</TreatmentFinishDate>
            <IdentificationCardNumber>022392666</IdentificationCardNumber>
            <DisplayName>מירה דהן</DisplayName>
            <JudicialTypeName>שופט</JudicialTypeName>
            <CaseJudicialGroupNumber>0</CaseJudicialGroupNumber>
            <FirstName>מירה</FirstName>
            <LastName>דהן</LastName>
            <JudicialPersonTitle>שופט</JudicialPersonTitle>
          </CaseJudicalPersonActive>
        </CaseJudicialPersonPresentationDS>
        <CasePartyID>232686931</CasePartyID>
        <PartyTypeID>2</PartyTypeID>
        <ActivityStatusID>1</ActivityStatusID>
        <PartyAliasID>21</PartyAliasID>
        <PartyAliasName>בא כוח נתבעים</PartyAliasName>
        <LegalEntityID>73238374</LegalEntityID>
        <CaseLegalEntityID>117251957</CaseLegalEntityID>
        <AuthenticationTypeID>4</AuthenticationTypeID>
        <AuthenticationTypeName>מ.ר.</AuthenticationTypeName>
        <LegalEntityNumber>63762</LegalEntityNumber>
        <IsMainPartyType>true</IsMainPartyType>
        <CaseDisplayIdentifier>57781-01-21</CaseDisplayIdentifier>
        <CaseTypeID>10262</CaseTypeID>
        <CaseTypeName>תביעה לאחר הסדר התדיינויות במשפחה (תלה"מ)</CaseTypeName>
        <CaseName>מוסרי נ' מוסרי</CaseName>
        <FullAddress>ציטלין 17 תל אביב -יפו </FullAddress>
        <EmailAddress>nitzan@yariv-amster.co.il</EmailAddress>
        <MotionID>0</MotionID>
        <CasePleaID>0</CasePleaID>
        <LinkedCaseID>0</LinkedCaseID>
        <PartyID>2</PartyID>
        <CasePartyCategoryID>2</CasePartyCategoryID>
        <LegalEntityAddressID>84696223</LegalEntityAddressID>
        <LegalEntityEmailAddressID>68028322</LegalEntityEmailAddressID>
        <PleaTypeID>4</PleaTypeID>
        <LawyerOfficeName>משרד עו"ד יריב אמסטר </LawyerOfficeName>
        <LawyerOfficeID>73238375</LawyerOfficeID>
        <GroupPartyAlias/>
        <IsConverted>false</IsConverted>
        <LegalEntityNameID>89690811</LegalEntityNameID>
        <RepresentatedNamesOfAssistant/>
        <LegalEntityTypeID>4</LegalEntityTypeID>
        <IsVerdictExists>false</IsVerdictExists>
        <IsAsirAzir>false</IsAsirAzir>
        <IsPublicationProhibited>false</IsPublicationProhibited>
        <PublicationProhibitedFullName>ניצן יריב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שחר מוסרי</FullName>
        <FirstName>שחר</FirstName>
        <LastName>מוסרי</LastName>
        <PartyPropertyName/>
        <AuthenticationTypeAndNumber>ת"ז 032877698</AuthenticationTypeAndNumber>
        <RepresentatedOrRepresentativesNames>גבריאל בנטוב</RepresentatedOrRepresentativesNames>
        <RepresentatedOrRepresentativesCount>1</RepresentatedOrRepresentativesCount>
        <InvitedBy/>
        <CaseID>78074172</CaseID>
        <CaseJudicialPersonPresentationDS>
          <CaseJudicalPersonActive>
            <CaseID>78074172</CaseID>
            <JudicialPersonID>022392666@GOV.IL</JudicialPersonID>
            <JudicialPersonTypeID>1</JudicialPersonTypeID>
            <JudicialTypeID>1</JudicialTypeID>
            <IsChairman>false</IsChairman>
            <TreatmentStartDate>2021-01-31T09:38:24.54+02:00</TreatmentStartDate>
            <TreatmentFinishDate>9999-12-31T23:59:59+02:00</TreatmentFinishDate>
            <IdentificationCardNumber>022392666</IdentificationCardNumber>
            <DisplayName>מירה דהן</DisplayName>
            <JudicialTypeName>שופט</JudicialTypeName>
            <CaseJudicialGroupNumber>0</CaseJudicialGroupNumber>
            <FirstName>מירה</FirstName>
            <LastName>דהן</LastName>
            <JudicialPersonTitle>שופט</JudicialPersonTitle>
          </CaseJudicalPersonActive>
        </CaseJudicialPersonPresentationDS>
        <CasePartyID>222173438</CasePartyID>
        <PartyTypeID>1</PartyTypeID>
        <ActivityStatusID>1</ActivityStatusID>
        <PartyAliasID>1</PartyAliasID>
        <PartyAliasName>תובע</PartyAliasName>
        <OrdinalNumber>1</OrdinalNumber>
        <LegalEntityID>1852595</LegalEntityID>
        <CaseLegalEntityID>114071769</CaseLegalEntityID>
        <AuthenticationTypeID>1</AuthenticationTypeID>
        <AuthenticationTypeName>ת"ז</AuthenticationTypeName>
        <LegalEntityNumber>032877698</LegalEntityNumber>
        <IsMainPartyType>true</IsMainPartyType>
        <CaseDisplayIdentifier>57781-01-21</CaseDisplayIdentifier>
        <CaseTypeID>10262</CaseTypeID>
        <CaseTypeName>תביעה לאחר הסדר התדיינויות במשפחה (תלה"מ)</CaseTypeName>
        <CaseName>מוסרי נ' מוסרי</CaseName>
        <FullAddress/>
        <MotionID>0</MotionID>
        <CasePleaID>0</CasePleaID>
        <FatherName>יוסף</FatherName>
        <LinkedCaseID>0</LinkedCaseID>
        <PartyID>1</PartyID>
        <CasePartyCategoryID>2</CasePartyCategoryID>
        <PleaTypeID>4</PleaTypeID>
        <GroupPartyAlias>תובעים</GroupPartyAlias>
        <IsConverted>false</IsConverted>
        <LegalEntityRegisteredNameID>4983472</LegalEntityRegisteredNameID>
        <LegalEntityNameID>90885617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שחר מוסרי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גבריאל בנטוב</FullName>
        <FirstName>גבריאל</FirstName>
        <LastName>בנטוב</LastName>
        <PartyPropertyName/>
        <AuthenticationTypeAndNumber>מ.ר. 65003</AuthenticationTypeAndNumber>
        <RepresentatedOrRepresentativesNames>שחר מוסרי</RepresentatedOrRepresentativesNames>
        <RepresentatedOrRepresentativesCount>1</RepresentatedOrRepresentativesCount>
        <InvitedBy/>
        <CaseID>78074172</CaseID>
        <CaseJudicialPersonPresentationDS>
          <CaseJudicalPersonActive>
            <CaseID>78074172</CaseID>
            <JudicialPersonID>022392666@GOV.IL</JudicialPersonID>
            <JudicialPersonTypeID>1</JudicialPersonTypeID>
            <JudicialTypeID>1</JudicialTypeID>
            <IsChairman>false</IsChairman>
            <TreatmentStartDate>2021-01-31T09:38:24.54+02:00</TreatmentStartDate>
            <TreatmentFinishDate>9999-12-31T23:59:59+02:00</TreatmentFinishDate>
            <IdentificationCardNumber>022392666</IdentificationCardNumber>
            <DisplayName>מירה דהן</DisplayName>
            <JudicialTypeName>שופט</JudicialTypeName>
            <CaseJudicialGroupNumber>0</CaseJudicialGroupNumber>
            <FirstName>מירה</FirstName>
            <LastName>דהן</LastName>
            <JudicialPersonTitle>שופט</JudicialPersonTitle>
          </CaseJudicalPersonActive>
        </CaseJudicialPersonPresentationDS>
        <CasePartyID>222173439</CasePartyID>
        <PartyTypeID>2</PartyTypeID>
        <ActivityStatusID>1</ActivityStatusID>
        <PartyAliasID>20</PartyAliasID>
        <PartyAliasName>בא כוח תובעים</PartyAliasName>
        <OrdinalNumber>1</OrdinalNumber>
        <LegalEntityID>74888597</LegalEntityID>
        <CaseLegalEntityID>114071770</CaseLegalEntityID>
        <AuthenticationTypeID>4</AuthenticationTypeID>
        <AuthenticationTypeName>מ.ר.</AuthenticationTypeName>
        <LegalEntityNumber>65003</LegalEntityNumber>
        <IsMainPartyType>true</IsMainPartyType>
        <CaseDisplayIdentifier>57781-01-21</CaseDisplayIdentifier>
        <CaseTypeID>10262</CaseTypeID>
        <CaseTypeName>תביעה לאחר הסדר התדיינויות במשפחה (תלה"מ)</CaseTypeName>
        <CaseName>מוסרי נ' מוסרי</CaseName>
        <FullAddress>שיינקין 65/8 גבעתיים </FullAddress>
        <MotionID>0</MotionID>
        <CasePleaID>0</CasePleaID>
        <LinkedCaseID>0</LinkedCaseID>
        <PartyID>1</PartyID>
        <CasePartyCategoryID>2</CasePartyCategoryID>
        <LegalEntityAddressID>77834613</LegalEntityAddressID>
        <PleaTypeID>4</PleaTypeID>
        <LawyerOfficeName>משרד עו"ד גבריאל בנטוב</LawyerOfficeName>
        <LawyerOfficeID>74888598</LawyerOfficeID>
        <GroupPartyAlias/>
        <IsConverted>false</IsConverted>
        <LegalEntityNameID>80873761</LegalEntityNameID>
        <RepresentatedNamesOfAssistant/>
        <LegalEntityTypeID>4</LegalEntityTypeID>
        <IsVerdictExists>false</IsVerdictExists>
        <IsAsirAzir>false</IsAsirAzir>
        <IsPublicationProhibited>false</IsPublicationProhibited>
        <PublicationProhibitedFullName>גבריאל בנטוב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מיטל מוסרי</FullName>
        <FirstName>מיטל</FirstName>
        <LastName>אלחרר</LastName>
        <PartyPropertyName/>
        <AuthenticationTypeAndNumber>ת"ז 031481674</AuthenticationTypeAndNumber>
        <RepresentatedOrRepresentativesNames>ניצן יריב</RepresentatedOrRepresentativesNames>
        <RepresentatedOrRepresentativesCount>1</RepresentatedOrRepresentativesCount>
        <InvitedBy/>
        <CaseID>78074172</CaseID>
        <CaseJudicialPersonPresentationDS>
          <CaseJudicalPersonActive>
            <CaseID>78074172</CaseID>
            <JudicialPersonID>022392666@GOV.IL</JudicialPersonID>
            <JudicialPersonTypeID>1</JudicialPersonTypeID>
            <JudicialTypeID>1</JudicialTypeID>
            <IsChairman>false</IsChairman>
            <TreatmentStartDate>2021-01-31T09:38:24.54+02:00</TreatmentStartDate>
            <TreatmentFinishDate>9999-12-31T23:59:59+02:00</TreatmentFinishDate>
            <IdentificationCardNumber>022392666</IdentificationCardNumber>
            <DisplayName>מירה דהן</DisplayName>
            <JudicialTypeName>שופט</JudicialTypeName>
            <CaseJudicialGroupNumber>0</CaseJudicialGroupNumber>
            <FirstName>מירה</FirstName>
            <LastName>דהן</LastName>
            <JudicialPersonTitle>שופט</JudicialPersonTitle>
          </CaseJudicalPersonActive>
        </CaseJudicialPersonPresentationDS>
        <CasePartyID>222173440</CasePartyID>
        <PartyTypeID>1</PartyTypeID>
        <ActivityStatusID>1</ActivityStatusID>
        <PartyAliasID>2</PartyAliasID>
        <PartyAliasName>נתבע</PartyAliasName>
        <OrdinalNumber>1</OrdinalNumber>
        <LegalEntityID>74671316</LegalEntityID>
        <CaseLegalEntityID>114071771</CaseLegalEntityID>
        <AuthenticationTypeID>1</AuthenticationTypeID>
        <AuthenticationTypeName>ת"ז</AuthenticationTypeName>
        <LegalEntityNumber>031481674</LegalEntityNumber>
        <IsMainPartyType>true</IsMainPartyType>
        <CaseDisplayIdentifier>57781-01-21</CaseDisplayIdentifier>
        <CaseTypeID>10262</CaseTypeID>
        <CaseTypeName>תביעה לאחר הסדר התדיינויות במשפחה (תלה"מ)</CaseTypeName>
        <CaseName>מוסרי נ' מוסרי</CaseName>
        <FullAddress>התנאים 9 דירה 1 תל אביב -יפו </FullAddress>
        <MotionID>0</MotionID>
        <CasePleaID>0</CasePleaID>
        <FatherName>שלמה</FatherName>
        <LinkedCaseID>0</LinkedCaseID>
        <PartyID>2</PartyID>
        <CasePartyCategoryID>2</CasePartyCategoryID>
        <LegalEntityAddressID>84821590</LegalEntityAddressID>
        <PleaTypeID>4</PleaTypeID>
        <GroupPartyAlias>נתבעים</GroupPartyAlias>
        <IsConverted>false</IsConverted>
        <LegalEntityRegisteredNameID>6103790</LegalEntityRegisteredNameID>
        <LegalEntityNameID>90885618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מיטל מוסרי</PublicationProhibitedFullName>
      </CaseParties>
    </CasePartiesSelectionDS>
    <CaseName>מוסרי נ' מוסרי</CaseName>
    <CaseDisplayIdentifier>57781-01-21</CaseDisplayIdentifier>
    <CaseInterestID>10118</CaseInterestID>
    <CaseTypeShortName>תלה"מ</CaseTypeShortName>
  </dt_DecisionCase>
  <dt_DecisionJudgePanel>
    <JudgeID>022392666@GOV.IL</JudgeID>
    <DisplayName>מירה דהן</DisplayName>
    <RoleName>שופט</RoleName>
    <UserTitleName>שופטת בכירה</UserTitleName>
  </dt_DecisionJudgePanel>
  <dt_LegalEntityDetails>
    <Fax>03-5096001</Fax>
    <PartyID>2</PartyID>
    <PartyTypeID>2</PartyTypeID>
    <DecisionID>0</DecisionID>
    <StreetName>ציטלין 17</StreetName>
    <ZipCode>6495507</ZipCode>
    <CityName>תל אביב -יפו</CityName>
    <FullName>ניצן יריב</FullName>
    <Email>nitzan@yariv-amster.co.il</Email>
    <IsPublicationProhibited>false</IsPublicationProhibited>
  </dt_LegalEntityDetails>
  <dt_LegalEntityDetails>
    <Fax>03-7240264</Fax>
    <Phone>03-7246600</Phone>
    <AddressDesc/>
    <PartyID>1</PartyID>
    <PartyTypeID>3</PartyTypeID>
    <DecisionID>0</DecisionID>
    <AssistantRoleID>16</AssistantRoleID>
    <StreetName> אלדד הדני 14 עבר הירקון</StreetName>
    <CityName>תל אביב -יפו</CityName>
    <FullName/>
    <Email>Ezrachvatik@mail.tel-aviv.gov.il</Email>
    <IsPublicationProhibited>false</IsPublicationProhibited>
  </dt_LegalEntityDetails>
  <dt_LegalEntityDetails>
    <PartyID>1</PartyID>
    <PartyTypeID>1</PartyTypeID>
    <DecisionID>0</DecisionID>
    <FullName>שחר מוסרי</FullName>
    <IsPublicationProhibited>false</IsPublicationProhibited>
  </dt_LegalEntityDetails>
  <dt_LegalEntityDetails>
    <Fax>072-3377575</Fax>
    <PartyID>1</PartyID>
    <PartyTypeID>2</PartyTypeID>
    <DecisionID>0</DecisionID>
    <StreetName>שיינקין 65/8</StreetName>
    <ZipCode>5329701</ZipCode>
    <CityName>גבעתיים</CityName>
    <FullName>גבריאל בנטוב</FullName>
    <Email>gbenatov@gmail.com</Email>
    <IsPublicationProhibited>false</IsPublicationProhibited>
  </dt_LegalEntityDetails>
  <dt_LegalEntityDetails>
    <PartyID>2</PartyID>
    <PartyTypeID>1</PartyTypeID>
    <DecisionID>0</DecisionID>
    <StreetName>התנאים 9 דירה 1</StreetName>
    <CityName>תל אביב -יפו</CityName>
    <FullName>מיטל מוסרי</FullName>
    <IsPublicationProhibited>false</IsPublicationProhibited>
  </dt_LegalEntityDetails>
  <dt_CaseJudicalPersonActive>
    <CaseJudicalPerson>שופטת בכירה מירה דהן</CaseJudicalPerson>
  </dt_CaseJudicalPersonActive>
  <dt_Sitting>
    <PreviousMeetingDate>2023-12-24T12:00:00+02:00</PreviousMeetingDate>
    <PreviousSittingTypeID>1</PreviousSittingTypeID>
    <PreviousMeetingDisplayName>שופטת בכירה מירה דהן</PreviousMeetingDisplayName>
    <PreviousMeetingRoleName>שופט</PreviousMeetingRoleName>
    <PreviousMeetingUserTitleName>שופטת בכירה</PreviousMeetingUserTitleName>
    <PreviousMeetingUserUPN>022392666@GOV.IL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C1A13-83BA-482A-97E4-67ABD5C5F958}">
  <ds:schemaRefs/>
</ds:datastoreItem>
</file>

<file path=customXml/itemProps2.xml><?xml version="1.0" encoding="utf-8"?>
<ds:datastoreItem xmlns:ds="http://schemas.openxmlformats.org/officeDocument/2006/customXml" ds:itemID="{C1F71CBE-87EA-4833-B953-646F727A1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5710</Words>
  <Characters>28554</Characters>
  <Application>Microsoft Office Word</Application>
  <DocSecurity>0</DocSecurity>
  <Lines>237</Lines>
  <Paragraphs>68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2024-07-01T11:40:00Z</cp:lastPrinted>
  <dcterms:created xsi:type="dcterms:W3CDTF">2024-08-19T09:11:00Z</dcterms:created>
  <dcterms:modified xsi:type="dcterms:W3CDTF">2024-08-19T09:11:00Z</dcterms:modified>
</cp:coreProperties>
</file>